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A432F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2026年第五届“安徽特色伴手礼”终评会活动执行服务项目询价公告</w:t>
      </w:r>
    </w:p>
    <w:p w14:paraId="5B5294D5">
      <w:pPr>
        <w:rPr>
          <w:rFonts w:hint="eastAsia"/>
        </w:rPr>
      </w:pPr>
    </w:p>
    <w:p w14:paraId="511D2966">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优化消费市场环境、激发消费市场活力、打响安徽品牌，促进消费需求和供给高水平对接，安徽省消费者权益保护委员会决定启动“第五届安徽特色伴手礼”评测活动。根据活动安排，拟组织开展2026年第五届“安徽特色伴手礼”终评会活动，现发布询价公告，具体要求如下：</w:t>
      </w:r>
    </w:p>
    <w:p w14:paraId="0C4BCDDE">
      <w:pPr>
        <w:pStyle w:val="3"/>
        <w:keepNext w:val="0"/>
        <w:keepLines w:val="0"/>
        <w:pageBreakBefore w:val="0"/>
        <w:widowControl/>
        <w:suppressLineNumbers w:val="0"/>
        <w:kinsoku/>
        <w:wordWrap/>
        <w:overflowPunct/>
        <w:topLinePunct w:val="0"/>
        <w:autoSpaceDE/>
        <w:autoSpaceDN/>
        <w:bidi w:val="0"/>
        <w:adjustRightInd/>
        <w:snapToGrid/>
        <w:spacing w:before="0" w:beforeLines="50" w:beforeAutospacing="0" w:after="0" w:afterLines="50" w:afterAutospacing="0" w:line="56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一、项目概况</w:t>
      </w:r>
    </w:p>
    <w:p w14:paraId="4DD7AB15">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（一）项目名称：</w:t>
      </w:r>
      <w:r>
        <w:rPr>
          <w:rFonts w:hint="eastAsia" w:ascii="仿宋_GB2312" w:hAnsi="仿宋_GB2312" w:eastAsia="仿宋_GB2312" w:cs="仿宋_GB2312"/>
          <w:sz w:val="32"/>
          <w:szCs w:val="32"/>
        </w:rPr>
        <w:t>2026年第五届“安徽特色伴手礼”终评会活动执行服务项目</w:t>
      </w:r>
    </w:p>
    <w:p w14:paraId="2EA59330">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（二）采购人：</w:t>
      </w:r>
      <w:r>
        <w:rPr>
          <w:rFonts w:hint="eastAsia" w:ascii="仿宋_GB2312" w:hAnsi="仿宋_GB2312" w:eastAsia="仿宋_GB2312" w:cs="仿宋_GB2312"/>
          <w:sz w:val="32"/>
          <w:szCs w:val="32"/>
        </w:rPr>
        <w:t>安徽省消费者权益保护委员会秘书处</w:t>
      </w:r>
    </w:p>
    <w:p w14:paraId="67E1FB21">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（三）项目预算：</w:t>
      </w:r>
      <w:r>
        <w:rPr>
          <w:rFonts w:hint="eastAsia" w:ascii="仿宋_GB2312" w:hAnsi="仿宋_GB2312" w:eastAsia="仿宋_GB2312" w:cs="仿宋_GB2312"/>
          <w:sz w:val="32"/>
          <w:szCs w:val="32"/>
        </w:rPr>
        <w:t>人民币</w:t>
      </w:r>
      <w:r>
        <w:rPr>
          <w:rFonts w:hint="eastAsia" w:ascii="仿宋_GB2312" w:hAnsi="仿宋_GB2312" w:eastAsia="仿宋_GB2312" w:cs="仿宋_GB2312"/>
          <w:sz w:val="32"/>
          <w:szCs w:val="32"/>
          <w:lang w:val="en-US" w:eastAsia="zh-CN"/>
        </w:rPr>
        <w:t>45</w:t>
      </w:r>
      <w:bookmarkStart w:id="0" w:name="_GoBack"/>
      <w:bookmarkEnd w:id="0"/>
      <w:r>
        <w:rPr>
          <w:rFonts w:hint="eastAsia" w:ascii="仿宋_GB2312" w:hAnsi="仿宋_GB2312" w:eastAsia="仿宋_GB2312" w:cs="仿宋_GB2312"/>
          <w:sz w:val="32"/>
          <w:szCs w:val="32"/>
        </w:rPr>
        <w:t>,000元（超过预算的报价无效）</w:t>
      </w:r>
    </w:p>
    <w:p w14:paraId="0EBF99D3">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（四）公告发布时间：</w:t>
      </w:r>
      <w:r>
        <w:rPr>
          <w:rFonts w:hint="eastAsia" w:ascii="仿宋_GB2312" w:hAnsi="仿宋_GB2312" w:eastAsia="仿宋_GB2312" w:cs="仿宋_GB2312"/>
          <w:sz w:val="32"/>
          <w:szCs w:val="32"/>
        </w:rPr>
        <w:t>2026年9月14日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16日</w:t>
      </w:r>
    </w:p>
    <w:p w14:paraId="0869D4EC">
      <w:pPr>
        <w:pStyle w:val="3"/>
        <w:keepNext w:val="0"/>
        <w:keepLines w:val="0"/>
        <w:pageBreakBefore w:val="0"/>
        <w:widowControl/>
        <w:suppressLineNumbers w:val="0"/>
        <w:kinsoku/>
        <w:wordWrap/>
        <w:overflowPunct/>
        <w:topLinePunct w:val="0"/>
        <w:autoSpaceDE/>
        <w:autoSpaceDN/>
        <w:bidi w:val="0"/>
        <w:adjustRightInd/>
        <w:snapToGrid/>
        <w:spacing w:before="0" w:beforeLines="50" w:beforeAutospacing="0" w:after="0" w:afterLines="50" w:afterAutospacing="0" w:line="56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二、主要内容</w:t>
      </w:r>
    </w:p>
    <w:p w14:paraId="71ED8448">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承接单位负责完成2026年第五届“安徽特色伴手礼”终评阶段的活动执行工作，根据活动需要提供物料制作、设备提供及现场布置执行等综合服务，具体包括但不限于以下内容：</w:t>
      </w:r>
    </w:p>
    <w:p w14:paraId="6737ADB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物料制作：</w:t>
      </w:r>
      <w:r>
        <w:rPr>
          <w:rFonts w:hint="eastAsia" w:ascii="仿宋_GB2312" w:hAnsi="仿宋_GB2312" w:eastAsia="仿宋_GB2312" w:cs="仿宋_GB2312"/>
          <w:sz w:val="32"/>
          <w:szCs w:val="32"/>
        </w:rPr>
        <w:t>主KV及相关物料设计、门口指示桁架（签到区）、内场桁架（后场大幕背景）、丽屏展架、席卡、台卡、工作证、海报、颁奖证书等各类物料的制作，含各背景图片设计制作、喷绘等。</w:t>
      </w:r>
    </w:p>
    <w:p w14:paraId="3C779178">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（二）设备提供：</w:t>
      </w:r>
      <w:r>
        <w:rPr>
          <w:rFonts w:hint="eastAsia" w:ascii="仿宋_GB2312" w:hAnsi="仿宋_GB2312" w:eastAsia="仿宋_GB2312" w:cs="仿宋_GB2312"/>
          <w:sz w:val="32"/>
          <w:szCs w:val="32"/>
        </w:rPr>
        <w:t>LED电子屏（P3高清室内显示屏，5×15m）、台口屏、大屏分屏服务器（含技术员）、音响设备（线阵音响，配无线话筒）、音控台、灯光系统（面光灯、truss立柱）、打分器（30套）等设备的提供、安装及调试。</w:t>
      </w:r>
    </w:p>
    <w:p w14:paraId="64F7522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（三）现场布置执行：</w:t>
      </w:r>
      <w:r>
        <w:rPr>
          <w:rFonts w:hint="eastAsia" w:ascii="仿宋_GB2312" w:hAnsi="仿宋_GB2312" w:eastAsia="仿宋_GB2312" w:cs="仿宋_GB2312"/>
          <w:sz w:val="32"/>
          <w:szCs w:val="32"/>
        </w:rPr>
        <w:t>主舞台搭建（4.88*15.86m</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1.22×1.22舞台组合，高度60cm）、舞台地毯铺设（红色地毯，含包边及重叠）、桁架搭建、场务工作等。</w:t>
      </w:r>
    </w:p>
    <w:p w14:paraId="1C6CAA2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（四）现场视频服务：</w:t>
      </w:r>
      <w:r>
        <w:rPr>
          <w:rFonts w:hint="eastAsia" w:ascii="仿宋_GB2312" w:hAnsi="仿宋_GB2312" w:eastAsia="仿宋_GB2312" w:cs="仿宋_GB2312"/>
          <w:sz w:val="32"/>
          <w:szCs w:val="32"/>
        </w:rPr>
        <w:t>现场</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图片视频的剪辑串连播放、大屏视频控制及音响师配备等。</w:t>
      </w:r>
    </w:p>
    <w:p w14:paraId="2662F0F4">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（五）综合服务：</w:t>
      </w:r>
      <w:r>
        <w:rPr>
          <w:rFonts w:hint="eastAsia" w:ascii="仿宋_GB2312" w:hAnsi="仿宋_GB2312" w:eastAsia="仿宋_GB2312" w:cs="仿宋_GB2312"/>
          <w:sz w:val="32"/>
          <w:szCs w:val="32"/>
        </w:rPr>
        <w:t>活动执行、现场服务、设备材料运输等。</w:t>
      </w:r>
    </w:p>
    <w:p w14:paraId="4326596D">
      <w:pPr>
        <w:pStyle w:val="3"/>
        <w:keepNext w:val="0"/>
        <w:keepLines w:val="0"/>
        <w:pageBreakBefore w:val="0"/>
        <w:widowControl/>
        <w:suppressLineNumbers w:val="0"/>
        <w:kinsoku/>
        <w:wordWrap/>
        <w:overflowPunct/>
        <w:topLinePunct w:val="0"/>
        <w:autoSpaceDE/>
        <w:autoSpaceDN/>
        <w:bidi w:val="0"/>
        <w:adjustRightInd/>
        <w:snapToGrid/>
        <w:spacing w:before="0" w:beforeLines="50" w:beforeAutospacing="0" w:after="0" w:afterLines="50" w:afterAutospacing="0" w:line="56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三、报价要求</w:t>
      </w:r>
    </w:p>
    <w:p w14:paraId="501BFBC8">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（一）报价单位自行与询价单位进行对接，获取有关报价准备所需的详细情况及资料。</w:t>
      </w:r>
    </w:p>
    <w:p w14:paraId="316A41D8">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（二）报价单位应符合承接活动的资格条件要求，有提供所需服务的能力。</w:t>
      </w:r>
    </w:p>
    <w:p w14:paraId="4E571662">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（三）报价应包括本活动项目实施过程中所有可能发生的费用，以书面总体方案形式提交。</w:t>
      </w:r>
    </w:p>
    <w:p w14:paraId="6A47D75D">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（四）报价方式系一次报清，完成本项目所需的所有费用均包含在总报价中。</w:t>
      </w:r>
    </w:p>
    <w:p w14:paraId="1470D0A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（五）本项目采用分期支付方式：活动结束并验收合格后支付首款，尾款延</w:t>
      </w:r>
      <w:r>
        <w:rPr>
          <w:rFonts w:hint="eastAsia" w:ascii="仿宋_GB2312" w:hAnsi="仿宋_GB2312" w:eastAsia="仿宋_GB2312" w:cs="仿宋_GB2312"/>
          <w:sz w:val="32"/>
          <w:szCs w:val="32"/>
          <w:lang w:eastAsia="zh-CN"/>
        </w:rPr>
        <w:t>后</w:t>
      </w:r>
      <w:r>
        <w:rPr>
          <w:rFonts w:hint="eastAsia" w:ascii="仿宋_GB2312" w:hAnsi="仿宋_GB2312" w:eastAsia="仿宋_GB2312" w:cs="仿宋_GB2312"/>
          <w:sz w:val="32"/>
          <w:szCs w:val="32"/>
        </w:rPr>
        <w:t>支付（具体时间以合同约定为准）。供应商报价时须充分考虑此付款安排。</w:t>
      </w:r>
    </w:p>
    <w:p w14:paraId="6E4BA788">
      <w:pPr>
        <w:pStyle w:val="3"/>
        <w:keepNext w:val="0"/>
        <w:keepLines w:val="0"/>
        <w:pageBreakBefore w:val="0"/>
        <w:widowControl/>
        <w:suppressLineNumbers w:val="0"/>
        <w:kinsoku/>
        <w:wordWrap/>
        <w:overflowPunct/>
        <w:topLinePunct w:val="0"/>
        <w:autoSpaceDE/>
        <w:autoSpaceDN/>
        <w:bidi w:val="0"/>
        <w:adjustRightInd/>
        <w:snapToGrid/>
        <w:spacing w:before="0" w:beforeLines="50" w:beforeAutospacing="0" w:after="0" w:afterLines="50" w:afterAutospacing="0" w:line="56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四、报价单位资质等要求</w:t>
      </w:r>
    </w:p>
    <w:p w14:paraId="29FEDC3F">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（一）必须具备策划、承办相关活动的资格、能力和经历，具有独立承担民事责任的能力。</w:t>
      </w:r>
    </w:p>
    <w:p w14:paraId="59F52A82">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（二）能提供项目具体实施计划，核心成员有参与本项目的时间保证，并能按时按质提交成果。如因询价响应人原因未能按时按质提交工作成果，给询价方造成损失的，询价响应人应赔偿询价方实际损失。</w:t>
      </w:r>
    </w:p>
    <w:p w14:paraId="1DDA8BC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（三）项目报价合理，能按照询价方工作需要开展，服从询价方工作安排。</w:t>
      </w:r>
    </w:p>
    <w:p w14:paraId="6B3BDE3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（四）因违法违规行为而被政府机关禁止参加政府采购活动的供应商不予考虑。</w:t>
      </w:r>
    </w:p>
    <w:p w14:paraId="7398BBB7">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（五）供应商须提供合法有效的营业执照及相应资质证明文件。</w:t>
      </w:r>
    </w:p>
    <w:p w14:paraId="69E50266">
      <w:pPr>
        <w:pStyle w:val="3"/>
        <w:keepNext w:val="0"/>
        <w:keepLines w:val="0"/>
        <w:pageBreakBefore w:val="0"/>
        <w:widowControl/>
        <w:suppressLineNumbers w:val="0"/>
        <w:kinsoku/>
        <w:wordWrap/>
        <w:overflowPunct/>
        <w:topLinePunct w:val="0"/>
        <w:autoSpaceDE/>
        <w:autoSpaceDN/>
        <w:bidi w:val="0"/>
        <w:adjustRightInd/>
        <w:snapToGrid/>
        <w:spacing w:before="0" w:beforeLines="50" w:beforeAutospacing="0" w:after="0" w:afterLines="50" w:afterAutospacing="0" w:line="56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五、提交文件要求</w:t>
      </w:r>
    </w:p>
    <w:p w14:paraId="01901A40">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（一）响应文件必须密封，由法定代表人或其授权代表签字，加盖单位公章。</w:t>
      </w:r>
    </w:p>
    <w:p w14:paraId="4A41FAD4">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（二）响应单位的响应文件，应在规定的截止时间前送达安徽省消保委秘书处。</w:t>
      </w:r>
    </w:p>
    <w:p w14:paraId="0C43FBAF">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（三）询价响应文件应当包含附件所列内容（询价一览表、报价明细清单、声明书等）。</w:t>
      </w:r>
    </w:p>
    <w:p w14:paraId="3992D3A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（四）以上资料应在</w:t>
      </w:r>
      <w:r>
        <w:rPr>
          <w:rFonts w:hint="eastAsia" w:ascii="仿宋_GB2312" w:hAnsi="仿宋_GB2312" w:eastAsia="仿宋_GB2312" w:cs="仿宋_GB2312"/>
          <w:b/>
          <w:sz w:val="32"/>
          <w:szCs w:val="32"/>
        </w:rPr>
        <w:t>2026年9月16日下午17:00前</w:t>
      </w:r>
      <w:r>
        <w:rPr>
          <w:rFonts w:hint="eastAsia" w:ascii="仿宋_GB2312" w:hAnsi="仿宋_GB2312" w:eastAsia="仿宋_GB2312" w:cs="仿宋_GB2312"/>
          <w:sz w:val="32"/>
          <w:szCs w:val="32"/>
        </w:rPr>
        <w:t>送达安徽省消保委秘书处。</w:t>
      </w:r>
    </w:p>
    <w:p w14:paraId="0F2865F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（五）报价单位对提交材料的真实性负责，如存在弄虚作假行为，立即取消资格；已经签订合同的，询价单位有权立即终止合同，并依法依约追究对方责任。</w:t>
      </w:r>
    </w:p>
    <w:p w14:paraId="086DE7C9">
      <w:pPr>
        <w:pStyle w:val="3"/>
        <w:keepNext w:val="0"/>
        <w:keepLines w:val="0"/>
        <w:pageBreakBefore w:val="0"/>
        <w:widowControl/>
        <w:suppressLineNumbers w:val="0"/>
        <w:kinsoku/>
        <w:wordWrap/>
        <w:overflowPunct/>
        <w:topLinePunct w:val="0"/>
        <w:autoSpaceDE/>
        <w:autoSpaceDN/>
        <w:bidi w:val="0"/>
        <w:adjustRightInd/>
        <w:snapToGrid/>
        <w:spacing w:before="0" w:beforeLines="50" w:beforeAutospacing="0" w:after="0" w:afterLines="50" w:afterAutospacing="0" w:line="56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六、联系方式</w:t>
      </w:r>
    </w:p>
    <w:p w14:paraId="7E23F1D5">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张老师</w:t>
      </w:r>
    </w:p>
    <w:p w14:paraId="3CE6381F">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联系电话：0551-64675115（消费指导部）</w:t>
      </w:r>
    </w:p>
    <w:p w14:paraId="64EF330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联系地址：合肥市包河区宁国路112号工商大厦13楼</w:t>
      </w:r>
    </w:p>
    <w:p w14:paraId="3EED9D21">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5B075366">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300F6405">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2880" w:firstLineChars="9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安徽省消费者权益保护委员会秘书处</w:t>
      </w:r>
    </w:p>
    <w:p w14:paraId="397A2AE1">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4160" w:firstLineChars="1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2026年9月14日</w:t>
      </w:r>
    </w:p>
    <w:p w14:paraId="1D56BE67">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52A6182F">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62DAA6BA">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7781CD6E">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6E60B72D">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63CA1642">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198E42FD">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762F6505">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7956E463">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30EF3B85">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2B50B5A1">
      <w:pPr>
        <w:pStyle w:val="1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p>
    <w:p w14:paraId="35DD8BE7">
      <w:pPr>
        <w:pStyle w:val="3"/>
        <w:keepNext w:val="0"/>
        <w:keepLines w:val="0"/>
        <w:widowControl/>
        <w:suppressLineNumbers w:val="0"/>
        <w:spacing w:line="26" w:lineRule="atLeast"/>
      </w:pPr>
      <w:r>
        <w:t>附件一：询价一览表</w:t>
      </w:r>
    </w:p>
    <w:p w14:paraId="79D75B88"/>
    <w:p w14:paraId="6B62EAAB">
      <w:pPr>
        <w:pStyle w:val="15"/>
        <w:keepNext w:val="0"/>
        <w:keepLines w:val="0"/>
        <w:widowControl/>
        <w:suppressLineNumbers w:val="0"/>
        <w:spacing w:before="90" w:beforeAutospacing="0" w:after="90" w:afterAutospacing="0" w:line="26" w:lineRule="atLeast"/>
        <w:ind w:left="0" w:right="0" w:firstLine="420"/>
        <w:rPr>
          <w:rFonts w:hint="eastAsia" w:ascii="宋体" w:hAnsi="宋体" w:eastAsia="宋体" w:cs="宋体"/>
          <w:b/>
          <w:sz w:val="24"/>
          <w:szCs w:val="24"/>
        </w:rPr>
      </w:pPr>
      <w:r>
        <w:rPr>
          <w:rFonts w:hint="eastAsia" w:ascii="宋体" w:hAnsi="宋体" w:eastAsia="宋体" w:cs="宋体"/>
          <w:b/>
          <w:sz w:val="24"/>
          <w:szCs w:val="24"/>
        </w:rPr>
        <w:t>项目名称：2026年第五届“安徽特色伴手礼”终评会活动执行服务项目</w:t>
      </w:r>
    </w:p>
    <w:p w14:paraId="0ED11D94">
      <w:pPr>
        <w:pStyle w:val="15"/>
        <w:keepNext w:val="0"/>
        <w:keepLines w:val="0"/>
        <w:widowControl/>
        <w:suppressLineNumbers w:val="0"/>
        <w:spacing w:before="90" w:beforeAutospacing="0" w:after="90" w:afterAutospacing="0" w:line="26" w:lineRule="atLeast"/>
        <w:ind w:left="0" w:right="0" w:firstLine="420"/>
        <w:rPr>
          <w:rFonts w:hint="eastAsia" w:ascii="宋体" w:hAnsi="宋体" w:eastAsia="宋体" w:cs="宋体"/>
          <w:b/>
          <w:sz w:val="24"/>
          <w:szCs w:val="24"/>
        </w:rPr>
      </w:pP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29"/>
        <w:gridCol w:w="7097"/>
      </w:tblGrid>
      <w:tr w14:paraId="331E6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2F2F2"/>
            <w:tcMar>
              <w:top w:w="60" w:type="dxa"/>
              <w:left w:w="60" w:type="dxa"/>
              <w:bottom w:w="60" w:type="dxa"/>
              <w:right w:w="60" w:type="dxa"/>
            </w:tcMar>
            <w:vAlign w:val="center"/>
          </w:tcPr>
          <w:p w14:paraId="6C7761FE">
            <w:pPr>
              <w:keepNext w:val="0"/>
              <w:keepLines w:val="0"/>
              <w:widowControl/>
              <w:suppressLineNumbers w:val="0"/>
              <w:spacing w:line="26" w:lineRule="atLeast"/>
              <w:jc w:val="center"/>
              <w:textAlignment w:val="center"/>
              <w:rPr>
                <w:rFonts w:hint="eastAsia" w:ascii="宋体" w:hAnsi="宋体" w:eastAsia="宋体" w:cs="宋体"/>
                <w:b/>
                <w:sz w:val="21"/>
                <w:szCs w:val="21"/>
              </w:rPr>
            </w:pPr>
            <w:r>
              <w:rPr>
                <w:rFonts w:hint="eastAsia" w:ascii="宋体" w:hAnsi="宋体" w:eastAsia="宋体" w:cs="宋体"/>
                <w:b/>
                <w:sz w:val="21"/>
                <w:szCs w:val="21"/>
              </w:rPr>
              <w:t>项目</w:t>
            </w:r>
          </w:p>
        </w:tc>
        <w:tc>
          <w:tcPr>
            <w:tcW w:w="0" w:type="auto"/>
            <w:tcBorders>
              <w:top w:val="single" w:color="000000" w:sz="6" w:space="0"/>
              <w:left w:val="single" w:color="000000" w:sz="6" w:space="0"/>
              <w:bottom w:val="single" w:color="000000" w:sz="6" w:space="0"/>
              <w:right w:val="single" w:color="000000" w:sz="6" w:space="0"/>
            </w:tcBorders>
            <w:shd w:val="clear" w:color="auto" w:fill="F2F2F2"/>
            <w:tcMar>
              <w:top w:w="60" w:type="dxa"/>
              <w:left w:w="60" w:type="dxa"/>
              <w:bottom w:w="60" w:type="dxa"/>
              <w:right w:w="60" w:type="dxa"/>
            </w:tcMar>
            <w:vAlign w:val="center"/>
          </w:tcPr>
          <w:p w14:paraId="660EE933">
            <w:pPr>
              <w:keepNext w:val="0"/>
              <w:keepLines w:val="0"/>
              <w:widowControl/>
              <w:suppressLineNumbers w:val="0"/>
              <w:spacing w:line="26" w:lineRule="atLeast"/>
              <w:jc w:val="center"/>
              <w:textAlignment w:val="center"/>
              <w:rPr>
                <w:rFonts w:hint="eastAsia" w:ascii="宋体" w:hAnsi="宋体" w:eastAsia="宋体" w:cs="宋体"/>
                <w:b/>
                <w:sz w:val="21"/>
                <w:szCs w:val="21"/>
              </w:rPr>
            </w:pPr>
            <w:r>
              <w:rPr>
                <w:rFonts w:hint="eastAsia" w:ascii="宋体" w:hAnsi="宋体" w:eastAsia="宋体" w:cs="宋体"/>
                <w:b/>
                <w:sz w:val="21"/>
                <w:szCs w:val="21"/>
              </w:rPr>
              <w:t>内容</w:t>
            </w:r>
          </w:p>
        </w:tc>
      </w:tr>
      <w:tr w14:paraId="0B1B7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660B112F">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099F3DE3">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2026年第五届“安徽特色伴手礼”终评会活动执行服务项目</w:t>
            </w:r>
          </w:p>
        </w:tc>
      </w:tr>
      <w:tr w14:paraId="732B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0A4BA3D5">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总报价（元）</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05BF615C">
            <w:pPr>
              <w:rPr>
                <w:rFonts w:hint="eastAsia" w:ascii="宋体" w:hAnsi="宋体" w:eastAsia="宋体" w:cs="宋体"/>
                <w:sz w:val="21"/>
                <w:szCs w:val="21"/>
              </w:rPr>
            </w:pPr>
          </w:p>
        </w:tc>
      </w:tr>
      <w:tr w14:paraId="2D374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2E5EBDD6">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服务期</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05D34702">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自合同签订之日起至活动结束并完成验收</w:t>
            </w:r>
          </w:p>
        </w:tc>
      </w:tr>
      <w:tr w14:paraId="19CA9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2FB66C04">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付款方式</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47EA64B6">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分期支付：活动结束验收合格后支付首款，尾款延</w:t>
            </w:r>
            <w:r>
              <w:rPr>
                <w:rFonts w:hint="eastAsia" w:ascii="宋体" w:hAnsi="宋体" w:eastAsia="宋体" w:cs="宋体"/>
                <w:sz w:val="21"/>
                <w:szCs w:val="21"/>
                <w:lang w:eastAsia="zh-CN"/>
              </w:rPr>
              <w:t>后</w:t>
            </w:r>
            <w:r>
              <w:rPr>
                <w:rFonts w:hint="eastAsia" w:ascii="宋体" w:hAnsi="宋体" w:eastAsia="宋体" w:cs="宋体"/>
                <w:sz w:val="21"/>
                <w:szCs w:val="21"/>
              </w:rPr>
              <w:t>（具体时间以合同约定为准）</w:t>
            </w:r>
          </w:p>
        </w:tc>
      </w:tr>
      <w:tr w14:paraId="13883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16448DDD">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报价方式</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56F10D51">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一次报清，完成本项目所需的所有费用均包含在总报价中</w:t>
            </w:r>
          </w:p>
        </w:tc>
      </w:tr>
      <w:tr w14:paraId="3D6D1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51E368AF">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备注</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5461B935">
            <w:pPr>
              <w:rPr>
                <w:rFonts w:hint="eastAsia" w:ascii="宋体" w:hAnsi="宋体" w:eastAsia="宋体" w:cs="宋体"/>
                <w:sz w:val="21"/>
                <w:szCs w:val="21"/>
              </w:rPr>
            </w:pPr>
          </w:p>
        </w:tc>
      </w:tr>
    </w:tbl>
    <w:p w14:paraId="0B544403">
      <w:pPr>
        <w:pStyle w:val="11"/>
        <w:keepNext w:val="0"/>
        <w:keepLines w:val="0"/>
        <w:widowControl/>
        <w:suppressLineNumbers w:val="0"/>
        <w:spacing w:line="26" w:lineRule="atLeast"/>
        <w:rPr>
          <w:rFonts w:hint="eastAsia" w:ascii="宋体" w:hAnsi="宋体" w:eastAsia="宋体" w:cs="宋体"/>
          <w:sz w:val="24"/>
          <w:szCs w:val="24"/>
        </w:rPr>
      </w:pPr>
    </w:p>
    <w:p w14:paraId="22F74A07">
      <w:pPr>
        <w:pStyle w:val="11"/>
        <w:keepNext w:val="0"/>
        <w:keepLines w:val="0"/>
        <w:widowControl/>
        <w:suppressLineNumbers w:val="0"/>
        <w:spacing w:line="26" w:lineRule="atLeast"/>
        <w:rPr>
          <w:rFonts w:hint="eastAsia" w:ascii="宋体" w:hAnsi="宋体" w:eastAsia="宋体" w:cs="宋体"/>
          <w:sz w:val="24"/>
          <w:szCs w:val="24"/>
        </w:rPr>
      </w:pPr>
    </w:p>
    <w:p w14:paraId="0C882BF2">
      <w:pPr>
        <w:pStyle w:val="11"/>
        <w:keepNext w:val="0"/>
        <w:keepLines w:val="0"/>
        <w:widowControl/>
        <w:suppressLineNumbers w:val="0"/>
        <w:spacing w:line="26" w:lineRule="atLeast"/>
        <w:rPr>
          <w:rFonts w:hint="eastAsia" w:ascii="宋体" w:hAnsi="宋体" w:eastAsia="宋体" w:cs="宋体"/>
          <w:sz w:val="24"/>
          <w:szCs w:val="24"/>
        </w:rPr>
      </w:pPr>
    </w:p>
    <w:p w14:paraId="4FB126D5">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rPr>
          <w:rFonts w:hint="eastAsia" w:ascii="宋体" w:hAnsi="宋体" w:eastAsia="宋体" w:cs="宋体"/>
          <w:sz w:val="24"/>
          <w:szCs w:val="24"/>
        </w:rPr>
      </w:pPr>
      <w:r>
        <w:rPr>
          <w:rFonts w:hint="eastAsia" w:ascii="宋体" w:hAnsi="宋体" w:eastAsia="宋体" w:cs="宋体"/>
          <w:sz w:val="24"/>
          <w:szCs w:val="24"/>
        </w:rPr>
        <w:t>询价响应人（盖公章或电子签章）：　　　　　　　　</w:t>
      </w:r>
    </w:p>
    <w:p w14:paraId="665FBE89">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rPr>
          <w:rFonts w:hint="eastAsia" w:ascii="宋体" w:hAnsi="宋体" w:eastAsia="宋体" w:cs="宋体"/>
          <w:sz w:val="24"/>
          <w:szCs w:val="24"/>
        </w:rPr>
      </w:pPr>
    </w:p>
    <w:p w14:paraId="3AB7D0FF">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rPr>
          <w:rFonts w:hint="eastAsia" w:ascii="宋体" w:hAnsi="宋体" w:eastAsia="宋体" w:cs="宋体"/>
          <w:sz w:val="24"/>
          <w:szCs w:val="24"/>
        </w:rPr>
      </w:pPr>
    </w:p>
    <w:p w14:paraId="3052924A">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rPr>
          <w:rFonts w:hint="eastAsia" w:ascii="宋体" w:hAnsi="宋体" w:eastAsia="宋体" w:cs="宋体"/>
          <w:sz w:val="24"/>
          <w:szCs w:val="24"/>
        </w:rPr>
      </w:pPr>
    </w:p>
    <w:p w14:paraId="546B91F3">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rPr>
          <w:rFonts w:hint="eastAsia" w:ascii="宋体" w:hAnsi="宋体" w:eastAsia="宋体" w:cs="宋体"/>
          <w:sz w:val="24"/>
          <w:szCs w:val="24"/>
        </w:rPr>
      </w:pPr>
    </w:p>
    <w:p w14:paraId="232B3B06">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pPr>
      <w:r>
        <w:rPr>
          <w:rFonts w:hint="eastAsia" w:ascii="宋体" w:hAnsi="宋体" w:eastAsia="宋体" w:cs="宋体"/>
          <w:sz w:val="24"/>
          <w:szCs w:val="24"/>
        </w:rPr>
        <w:t>日期：　　年　　月　　日</w:t>
      </w:r>
    </w:p>
    <w:p w14:paraId="3E1DCACD">
      <w:pPr>
        <w:pStyle w:val="3"/>
        <w:keepNext w:val="0"/>
        <w:keepLines w:val="0"/>
        <w:widowControl/>
        <w:suppressLineNumbers w:val="0"/>
        <w:spacing w:line="26" w:lineRule="atLeast"/>
      </w:pPr>
    </w:p>
    <w:p w14:paraId="5431BD38">
      <w:pPr>
        <w:pStyle w:val="3"/>
        <w:keepNext w:val="0"/>
        <w:keepLines w:val="0"/>
        <w:widowControl/>
        <w:suppressLineNumbers w:val="0"/>
        <w:spacing w:line="26" w:lineRule="atLeast"/>
      </w:pPr>
    </w:p>
    <w:p w14:paraId="62E75E2B">
      <w:pPr>
        <w:pStyle w:val="3"/>
        <w:keepNext w:val="0"/>
        <w:keepLines w:val="0"/>
        <w:widowControl/>
        <w:suppressLineNumbers w:val="0"/>
        <w:spacing w:line="26" w:lineRule="atLeast"/>
      </w:pPr>
    </w:p>
    <w:p w14:paraId="251766E6">
      <w:pPr>
        <w:pStyle w:val="3"/>
        <w:keepNext w:val="0"/>
        <w:keepLines w:val="0"/>
        <w:widowControl/>
        <w:suppressLineNumbers w:val="0"/>
        <w:spacing w:line="26" w:lineRule="atLeast"/>
      </w:pPr>
    </w:p>
    <w:p w14:paraId="3D514EC3">
      <w:pPr>
        <w:pStyle w:val="3"/>
        <w:keepNext w:val="0"/>
        <w:keepLines w:val="0"/>
        <w:widowControl/>
        <w:suppressLineNumbers w:val="0"/>
        <w:spacing w:line="26" w:lineRule="atLeast"/>
      </w:pPr>
    </w:p>
    <w:p w14:paraId="0DF00BE1">
      <w:pPr>
        <w:pStyle w:val="3"/>
        <w:keepNext w:val="0"/>
        <w:keepLines w:val="0"/>
        <w:widowControl/>
        <w:suppressLineNumbers w:val="0"/>
        <w:spacing w:line="26" w:lineRule="atLeast"/>
      </w:pPr>
    </w:p>
    <w:p w14:paraId="6E8A5208">
      <w:pPr>
        <w:pStyle w:val="3"/>
        <w:keepNext w:val="0"/>
        <w:keepLines w:val="0"/>
        <w:widowControl/>
        <w:suppressLineNumbers w:val="0"/>
        <w:spacing w:line="26" w:lineRule="atLeast"/>
      </w:pPr>
    </w:p>
    <w:p w14:paraId="6DCD456C">
      <w:pPr>
        <w:pStyle w:val="3"/>
        <w:keepNext w:val="0"/>
        <w:keepLines w:val="0"/>
        <w:widowControl/>
        <w:suppressLineNumbers w:val="0"/>
        <w:spacing w:line="26" w:lineRule="atLeast"/>
      </w:pPr>
      <w:r>
        <w:t>附件</w:t>
      </w:r>
      <w:r>
        <w:rPr>
          <w:rFonts w:hint="eastAsia"/>
          <w:lang w:eastAsia="zh-CN"/>
        </w:rPr>
        <w:t>二</w:t>
      </w:r>
      <w:r>
        <w:t>：报价明细清单</w:t>
      </w:r>
    </w:p>
    <w:p w14:paraId="637085B4"/>
    <w:p w14:paraId="07C464D1">
      <w:pPr>
        <w:pStyle w:val="15"/>
        <w:keepNext w:val="0"/>
        <w:keepLines w:val="0"/>
        <w:widowControl/>
        <w:suppressLineNumbers w:val="0"/>
        <w:spacing w:before="90" w:beforeAutospacing="0" w:after="90" w:afterAutospacing="0" w:line="26" w:lineRule="atLeast"/>
        <w:ind w:left="0" w:right="0" w:firstLine="420"/>
        <w:rPr>
          <w:rFonts w:hint="eastAsia" w:ascii="宋体" w:hAnsi="宋体" w:eastAsia="宋体" w:cs="宋体"/>
          <w:b/>
          <w:sz w:val="24"/>
          <w:szCs w:val="24"/>
        </w:rPr>
      </w:pPr>
      <w:r>
        <w:rPr>
          <w:rFonts w:hint="eastAsia" w:ascii="宋体" w:hAnsi="宋体" w:eastAsia="宋体" w:cs="宋体"/>
          <w:b/>
          <w:sz w:val="24"/>
          <w:szCs w:val="24"/>
        </w:rPr>
        <w:t>项目名称：2026年第五届“安徽特色伴手礼”终评会活动执行服务项目</w:t>
      </w:r>
    </w:p>
    <w:p w14:paraId="73070E19">
      <w:pPr>
        <w:pStyle w:val="15"/>
        <w:keepNext w:val="0"/>
        <w:keepLines w:val="0"/>
        <w:widowControl/>
        <w:suppressLineNumbers w:val="0"/>
        <w:spacing w:before="90" w:beforeAutospacing="0" w:after="90" w:afterAutospacing="0" w:line="26" w:lineRule="atLeast"/>
        <w:ind w:left="0" w:right="0" w:firstLine="420"/>
        <w:rPr>
          <w:rFonts w:hint="eastAsia" w:ascii="宋体" w:hAnsi="宋体" w:eastAsia="宋体" w:cs="宋体"/>
          <w:b/>
          <w:sz w:val="24"/>
          <w:szCs w:val="24"/>
        </w:rPr>
      </w:pPr>
    </w:p>
    <w:p w14:paraId="300DF2F3">
      <w:pPr>
        <w:pStyle w:val="17"/>
        <w:keepNext w:val="0"/>
        <w:keepLines w:val="0"/>
        <w:widowControl/>
        <w:suppressLineNumbers w:val="0"/>
        <w:spacing w:before="90" w:beforeAutospacing="0" w:after="90" w:afterAutospacing="0" w:line="26" w:lineRule="atLeast"/>
        <w:ind w:left="0" w:right="0" w:firstLine="420"/>
      </w:pPr>
      <w:r>
        <w:rPr>
          <w:rFonts w:hint="eastAsia" w:ascii="宋体" w:hAnsi="宋体" w:eastAsia="宋体" w:cs="宋体"/>
          <w:sz w:val="24"/>
          <w:szCs w:val="24"/>
        </w:rPr>
        <w:t>单位：元人民币</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61"/>
        <w:gridCol w:w="861"/>
        <w:gridCol w:w="1532"/>
        <w:gridCol w:w="862"/>
        <w:gridCol w:w="862"/>
        <w:gridCol w:w="862"/>
        <w:gridCol w:w="862"/>
        <w:gridCol w:w="862"/>
        <w:gridCol w:w="862"/>
      </w:tblGrid>
      <w:tr w14:paraId="54201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2F2F2"/>
            <w:tcMar>
              <w:top w:w="60" w:type="dxa"/>
              <w:left w:w="60" w:type="dxa"/>
              <w:bottom w:w="60" w:type="dxa"/>
              <w:right w:w="60" w:type="dxa"/>
            </w:tcMar>
            <w:vAlign w:val="center"/>
          </w:tcPr>
          <w:p w14:paraId="6DC6C09F">
            <w:pPr>
              <w:keepNext w:val="0"/>
              <w:keepLines w:val="0"/>
              <w:widowControl/>
              <w:suppressLineNumbers w:val="0"/>
              <w:spacing w:line="26" w:lineRule="atLeast"/>
              <w:jc w:val="center"/>
              <w:textAlignment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0" w:type="auto"/>
            <w:tcBorders>
              <w:top w:val="single" w:color="000000" w:sz="6" w:space="0"/>
              <w:left w:val="single" w:color="000000" w:sz="6" w:space="0"/>
              <w:bottom w:val="single" w:color="000000" w:sz="6" w:space="0"/>
              <w:right w:val="single" w:color="000000" w:sz="6" w:space="0"/>
            </w:tcBorders>
            <w:shd w:val="clear" w:color="auto" w:fill="F2F2F2"/>
            <w:tcMar>
              <w:top w:w="60" w:type="dxa"/>
              <w:left w:w="60" w:type="dxa"/>
              <w:bottom w:w="60" w:type="dxa"/>
              <w:right w:w="60" w:type="dxa"/>
            </w:tcMar>
            <w:vAlign w:val="center"/>
          </w:tcPr>
          <w:p w14:paraId="69D49DC8">
            <w:pPr>
              <w:keepNext w:val="0"/>
              <w:keepLines w:val="0"/>
              <w:widowControl/>
              <w:suppressLineNumbers w:val="0"/>
              <w:spacing w:line="26" w:lineRule="atLeast"/>
              <w:jc w:val="center"/>
              <w:textAlignment w:val="center"/>
              <w:rPr>
                <w:rFonts w:hint="eastAsia" w:ascii="宋体" w:hAnsi="宋体" w:eastAsia="宋体" w:cs="宋体"/>
                <w:b/>
                <w:sz w:val="21"/>
                <w:szCs w:val="21"/>
              </w:rPr>
            </w:pPr>
            <w:r>
              <w:rPr>
                <w:rFonts w:hint="eastAsia" w:ascii="宋体" w:hAnsi="宋体" w:eastAsia="宋体" w:cs="宋体"/>
                <w:b/>
                <w:sz w:val="21"/>
                <w:szCs w:val="21"/>
              </w:rPr>
              <w:t>项目</w:t>
            </w:r>
          </w:p>
        </w:tc>
        <w:tc>
          <w:tcPr>
            <w:tcW w:w="0" w:type="auto"/>
            <w:tcBorders>
              <w:top w:val="single" w:color="000000" w:sz="6" w:space="0"/>
              <w:left w:val="single" w:color="000000" w:sz="6" w:space="0"/>
              <w:bottom w:val="single" w:color="000000" w:sz="6" w:space="0"/>
              <w:right w:val="single" w:color="000000" w:sz="6" w:space="0"/>
            </w:tcBorders>
            <w:shd w:val="clear" w:color="auto" w:fill="F2F2F2"/>
            <w:tcMar>
              <w:top w:w="60" w:type="dxa"/>
              <w:left w:w="60" w:type="dxa"/>
              <w:bottom w:w="60" w:type="dxa"/>
              <w:right w:w="60" w:type="dxa"/>
            </w:tcMar>
            <w:vAlign w:val="center"/>
          </w:tcPr>
          <w:p w14:paraId="3E67C0A4">
            <w:pPr>
              <w:keepNext w:val="0"/>
              <w:keepLines w:val="0"/>
              <w:widowControl/>
              <w:suppressLineNumbers w:val="0"/>
              <w:spacing w:line="26" w:lineRule="atLeast"/>
              <w:jc w:val="center"/>
              <w:textAlignment w:val="center"/>
              <w:rPr>
                <w:rFonts w:hint="eastAsia" w:ascii="宋体" w:hAnsi="宋体" w:eastAsia="宋体" w:cs="宋体"/>
                <w:b/>
                <w:sz w:val="21"/>
                <w:szCs w:val="21"/>
              </w:rPr>
            </w:pPr>
            <w:r>
              <w:rPr>
                <w:rFonts w:hint="eastAsia" w:ascii="宋体" w:hAnsi="宋体" w:eastAsia="宋体" w:cs="宋体"/>
                <w:b/>
                <w:sz w:val="21"/>
                <w:szCs w:val="21"/>
              </w:rPr>
              <w:t>具体细项</w:t>
            </w:r>
          </w:p>
        </w:tc>
        <w:tc>
          <w:tcPr>
            <w:tcW w:w="0" w:type="auto"/>
            <w:tcBorders>
              <w:top w:val="single" w:color="000000" w:sz="6" w:space="0"/>
              <w:left w:val="single" w:color="000000" w:sz="6" w:space="0"/>
              <w:bottom w:val="single" w:color="000000" w:sz="6" w:space="0"/>
              <w:right w:val="single" w:color="000000" w:sz="6" w:space="0"/>
            </w:tcBorders>
            <w:shd w:val="clear" w:color="auto" w:fill="F2F2F2"/>
            <w:tcMar>
              <w:top w:w="60" w:type="dxa"/>
              <w:left w:w="60" w:type="dxa"/>
              <w:bottom w:w="60" w:type="dxa"/>
              <w:right w:w="60" w:type="dxa"/>
            </w:tcMar>
            <w:vAlign w:val="center"/>
          </w:tcPr>
          <w:p w14:paraId="2181138E">
            <w:pPr>
              <w:keepNext w:val="0"/>
              <w:keepLines w:val="0"/>
              <w:widowControl/>
              <w:suppressLineNumbers w:val="0"/>
              <w:spacing w:line="26" w:lineRule="atLeast"/>
              <w:jc w:val="center"/>
              <w:textAlignment w:val="center"/>
              <w:rPr>
                <w:rFonts w:hint="eastAsia" w:ascii="宋体" w:hAnsi="宋体" w:eastAsia="宋体" w:cs="宋体"/>
                <w:b/>
                <w:sz w:val="21"/>
                <w:szCs w:val="21"/>
              </w:rPr>
            </w:pPr>
            <w:r>
              <w:rPr>
                <w:rFonts w:hint="eastAsia" w:ascii="宋体" w:hAnsi="宋体" w:eastAsia="宋体" w:cs="宋体"/>
                <w:b/>
                <w:sz w:val="21"/>
                <w:szCs w:val="21"/>
              </w:rPr>
              <w:t>规格</w:t>
            </w:r>
          </w:p>
        </w:tc>
        <w:tc>
          <w:tcPr>
            <w:tcW w:w="0" w:type="auto"/>
            <w:tcBorders>
              <w:top w:val="single" w:color="000000" w:sz="6" w:space="0"/>
              <w:left w:val="single" w:color="000000" w:sz="6" w:space="0"/>
              <w:bottom w:val="single" w:color="000000" w:sz="6" w:space="0"/>
              <w:right w:val="single" w:color="000000" w:sz="6" w:space="0"/>
            </w:tcBorders>
            <w:shd w:val="clear" w:color="auto" w:fill="F2F2F2"/>
            <w:tcMar>
              <w:top w:w="60" w:type="dxa"/>
              <w:left w:w="60" w:type="dxa"/>
              <w:bottom w:w="60" w:type="dxa"/>
              <w:right w:w="60" w:type="dxa"/>
            </w:tcMar>
            <w:vAlign w:val="center"/>
          </w:tcPr>
          <w:p w14:paraId="0CB593DC">
            <w:pPr>
              <w:keepNext w:val="0"/>
              <w:keepLines w:val="0"/>
              <w:widowControl/>
              <w:suppressLineNumbers w:val="0"/>
              <w:spacing w:line="26" w:lineRule="atLeast"/>
              <w:jc w:val="center"/>
              <w:textAlignment w:val="center"/>
              <w:rPr>
                <w:rFonts w:hint="eastAsia" w:ascii="宋体" w:hAnsi="宋体" w:eastAsia="宋体" w:cs="宋体"/>
                <w:b/>
                <w:sz w:val="21"/>
                <w:szCs w:val="21"/>
              </w:rPr>
            </w:pPr>
            <w:r>
              <w:rPr>
                <w:rFonts w:hint="eastAsia" w:ascii="宋体" w:hAnsi="宋体" w:eastAsia="宋体" w:cs="宋体"/>
                <w:b/>
                <w:sz w:val="21"/>
                <w:szCs w:val="21"/>
              </w:rPr>
              <w:t>单位</w:t>
            </w:r>
          </w:p>
        </w:tc>
        <w:tc>
          <w:tcPr>
            <w:tcW w:w="0" w:type="auto"/>
            <w:tcBorders>
              <w:top w:val="single" w:color="000000" w:sz="6" w:space="0"/>
              <w:left w:val="single" w:color="000000" w:sz="6" w:space="0"/>
              <w:bottom w:val="single" w:color="000000" w:sz="6" w:space="0"/>
              <w:right w:val="single" w:color="000000" w:sz="6" w:space="0"/>
            </w:tcBorders>
            <w:shd w:val="clear" w:color="auto" w:fill="F2F2F2"/>
            <w:tcMar>
              <w:top w:w="60" w:type="dxa"/>
              <w:left w:w="60" w:type="dxa"/>
              <w:bottom w:w="60" w:type="dxa"/>
              <w:right w:w="60" w:type="dxa"/>
            </w:tcMar>
            <w:vAlign w:val="center"/>
          </w:tcPr>
          <w:p w14:paraId="40B48575">
            <w:pPr>
              <w:keepNext w:val="0"/>
              <w:keepLines w:val="0"/>
              <w:widowControl/>
              <w:suppressLineNumbers w:val="0"/>
              <w:spacing w:line="26" w:lineRule="atLeast"/>
              <w:jc w:val="center"/>
              <w:textAlignment w:val="center"/>
              <w:rPr>
                <w:rFonts w:hint="eastAsia" w:ascii="宋体" w:hAnsi="宋体" w:eastAsia="宋体" w:cs="宋体"/>
                <w:b/>
                <w:sz w:val="21"/>
                <w:szCs w:val="21"/>
              </w:rPr>
            </w:pPr>
            <w:r>
              <w:rPr>
                <w:rFonts w:hint="eastAsia" w:ascii="宋体" w:hAnsi="宋体" w:eastAsia="宋体" w:cs="宋体"/>
                <w:b/>
                <w:sz w:val="21"/>
                <w:szCs w:val="21"/>
              </w:rPr>
              <w:t>数量</w:t>
            </w:r>
          </w:p>
        </w:tc>
        <w:tc>
          <w:tcPr>
            <w:tcW w:w="0" w:type="auto"/>
            <w:tcBorders>
              <w:top w:val="single" w:color="000000" w:sz="6" w:space="0"/>
              <w:left w:val="single" w:color="000000" w:sz="6" w:space="0"/>
              <w:bottom w:val="single" w:color="000000" w:sz="6" w:space="0"/>
              <w:right w:val="single" w:color="000000" w:sz="6" w:space="0"/>
            </w:tcBorders>
            <w:shd w:val="clear" w:color="auto" w:fill="F2F2F2"/>
            <w:tcMar>
              <w:top w:w="60" w:type="dxa"/>
              <w:left w:w="60" w:type="dxa"/>
              <w:bottom w:w="60" w:type="dxa"/>
              <w:right w:w="60" w:type="dxa"/>
            </w:tcMar>
            <w:vAlign w:val="center"/>
          </w:tcPr>
          <w:p w14:paraId="0FD274D3">
            <w:pPr>
              <w:keepNext w:val="0"/>
              <w:keepLines w:val="0"/>
              <w:widowControl/>
              <w:suppressLineNumbers w:val="0"/>
              <w:spacing w:line="26" w:lineRule="atLeast"/>
              <w:jc w:val="center"/>
              <w:textAlignment w:val="center"/>
              <w:rPr>
                <w:rFonts w:hint="eastAsia" w:ascii="宋体" w:hAnsi="宋体" w:eastAsia="宋体" w:cs="宋体"/>
                <w:b/>
                <w:sz w:val="21"/>
                <w:szCs w:val="21"/>
              </w:rPr>
            </w:pPr>
            <w:r>
              <w:rPr>
                <w:rFonts w:hint="eastAsia" w:ascii="宋体" w:hAnsi="宋体" w:eastAsia="宋体" w:cs="宋体"/>
                <w:b/>
                <w:sz w:val="21"/>
                <w:szCs w:val="21"/>
              </w:rPr>
              <w:t>单价</w:t>
            </w:r>
          </w:p>
        </w:tc>
        <w:tc>
          <w:tcPr>
            <w:tcW w:w="0" w:type="auto"/>
            <w:tcBorders>
              <w:top w:val="single" w:color="000000" w:sz="6" w:space="0"/>
              <w:left w:val="single" w:color="000000" w:sz="6" w:space="0"/>
              <w:bottom w:val="single" w:color="000000" w:sz="6" w:space="0"/>
              <w:right w:val="single" w:color="000000" w:sz="6" w:space="0"/>
            </w:tcBorders>
            <w:shd w:val="clear" w:color="auto" w:fill="F2F2F2"/>
            <w:tcMar>
              <w:top w:w="60" w:type="dxa"/>
              <w:left w:w="60" w:type="dxa"/>
              <w:bottom w:w="60" w:type="dxa"/>
              <w:right w:w="60" w:type="dxa"/>
            </w:tcMar>
            <w:vAlign w:val="center"/>
          </w:tcPr>
          <w:p w14:paraId="049F8AF3">
            <w:pPr>
              <w:keepNext w:val="0"/>
              <w:keepLines w:val="0"/>
              <w:widowControl/>
              <w:suppressLineNumbers w:val="0"/>
              <w:spacing w:line="26" w:lineRule="atLeast"/>
              <w:jc w:val="center"/>
              <w:textAlignment w:val="center"/>
              <w:rPr>
                <w:rFonts w:hint="eastAsia" w:ascii="宋体" w:hAnsi="宋体" w:eastAsia="宋体" w:cs="宋体"/>
                <w:b/>
                <w:sz w:val="21"/>
                <w:szCs w:val="21"/>
              </w:rPr>
            </w:pPr>
            <w:r>
              <w:rPr>
                <w:rFonts w:hint="eastAsia" w:ascii="宋体" w:hAnsi="宋体" w:eastAsia="宋体" w:cs="宋体"/>
                <w:b/>
                <w:sz w:val="21"/>
                <w:szCs w:val="21"/>
              </w:rPr>
              <w:t>金额</w:t>
            </w:r>
          </w:p>
        </w:tc>
        <w:tc>
          <w:tcPr>
            <w:tcW w:w="0" w:type="auto"/>
            <w:tcBorders>
              <w:top w:val="single" w:color="000000" w:sz="6" w:space="0"/>
              <w:left w:val="single" w:color="000000" w:sz="6" w:space="0"/>
              <w:bottom w:val="single" w:color="000000" w:sz="6" w:space="0"/>
              <w:right w:val="single" w:color="000000" w:sz="6" w:space="0"/>
            </w:tcBorders>
            <w:shd w:val="clear" w:color="auto" w:fill="F2F2F2"/>
            <w:tcMar>
              <w:top w:w="60" w:type="dxa"/>
              <w:left w:w="60" w:type="dxa"/>
              <w:bottom w:w="60" w:type="dxa"/>
              <w:right w:w="60" w:type="dxa"/>
            </w:tcMar>
            <w:vAlign w:val="center"/>
          </w:tcPr>
          <w:p w14:paraId="093C383D">
            <w:pPr>
              <w:keepNext w:val="0"/>
              <w:keepLines w:val="0"/>
              <w:widowControl/>
              <w:suppressLineNumbers w:val="0"/>
              <w:spacing w:line="26" w:lineRule="atLeast"/>
              <w:jc w:val="center"/>
              <w:textAlignment w:val="center"/>
              <w:rPr>
                <w:rFonts w:hint="eastAsia" w:ascii="宋体" w:hAnsi="宋体" w:eastAsia="宋体" w:cs="宋体"/>
                <w:b/>
                <w:sz w:val="21"/>
                <w:szCs w:val="21"/>
              </w:rPr>
            </w:pPr>
            <w:r>
              <w:rPr>
                <w:rFonts w:hint="eastAsia" w:ascii="宋体" w:hAnsi="宋体" w:eastAsia="宋体" w:cs="宋体"/>
                <w:b/>
                <w:sz w:val="21"/>
                <w:szCs w:val="21"/>
              </w:rPr>
              <w:t>备注</w:t>
            </w:r>
          </w:p>
        </w:tc>
      </w:tr>
      <w:tr w14:paraId="7FE1B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3F99D49B">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5E16AA36">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0A438670">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74076A73">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72AEAF6A">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4894CC3D">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44A63D87">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706FF739">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2CD1084F">
            <w:pPr>
              <w:rPr>
                <w:rFonts w:hint="eastAsia" w:ascii="宋体" w:hAnsi="宋体" w:eastAsia="宋体" w:cs="宋体"/>
                <w:sz w:val="21"/>
                <w:szCs w:val="21"/>
              </w:rPr>
            </w:pPr>
          </w:p>
        </w:tc>
      </w:tr>
      <w:tr w14:paraId="605EE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3D39FD74">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4E2DF940">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3AD42944">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787A4AA8">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34D72E9F">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73CF0F98">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0A26FC4A">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72974742">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5E115A19">
            <w:pPr>
              <w:rPr>
                <w:rFonts w:hint="eastAsia" w:ascii="宋体" w:hAnsi="宋体" w:eastAsia="宋体" w:cs="宋体"/>
                <w:sz w:val="21"/>
                <w:szCs w:val="21"/>
              </w:rPr>
            </w:pPr>
          </w:p>
        </w:tc>
      </w:tr>
      <w:tr w14:paraId="0E4FC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40A6B633">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5129D410">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5D01C3EA">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5CE797FE">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22D985B1">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4C957E92">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77160F4C">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297B4E5E">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75E0F488">
            <w:pPr>
              <w:rPr>
                <w:rFonts w:hint="eastAsia" w:ascii="宋体" w:hAnsi="宋体" w:eastAsia="宋体" w:cs="宋体"/>
                <w:sz w:val="21"/>
                <w:szCs w:val="21"/>
              </w:rPr>
            </w:pPr>
          </w:p>
        </w:tc>
      </w:tr>
      <w:tr w14:paraId="624ED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343BD90D">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5F0D3959">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033177A8">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2B2C14A9">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3DA9B393">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71552535">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6A77E8C1">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7BEE94FE">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657A704B">
            <w:pPr>
              <w:rPr>
                <w:rFonts w:hint="eastAsia" w:ascii="宋体" w:hAnsi="宋体" w:eastAsia="宋体" w:cs="宋体"/>
                <w:sz w:val="21"/>
                <w:szCs w:val="21"/>
              </w:rPr>
            </w:pPr>
          </w:p>
        </w:tc>
      </w:tr>
      <w:tr w14:paraId="6A81A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17B358DD">
            <w:pPr>
              <w:keepNext w:val="0"/>
              <w:keepLines w:val="0"/>
              <w:widowControl/>
              <w:suppressLineNumbers w:val="0"/>
              <w:spacing w:line="26" w:lineRule="atLeast"/>
              <w:jc w:val="left"/>
              <w:textAlignment w:val="center"/>
              <w:rPr>
                <w:rFonts w:hint="eastAsia" w:ascii="宋体" w:hAnsi="宋体" w:eastAsia="宋体" w:cs="宋体"/>
                <w:sz w:val="21"/>
                <w:szCs w:val="21"/>
              </w:rPr>
            </w:pPr>
            <w:r>
              <w:rPr>
                <w:rFonts w:hint="eastAsia" w:ascii="宋体" w:hAnsi="宋体" w:eastAsia="宋体" w:cs="宋体"/>
                <w:sz w:val="21"/>
                <w:szCs w:val="21"/>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4682BD90">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242834FF">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2804096A">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2F49B6BA">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1B8960EB">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54F3F07B">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269A641E">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068907BE">
            <w:pPr>
              <w:rPr>
                <w:rFonts w:hint="eastAsia" w:ascii="宋体" w:hAnsi="宋体" w:eastAsia="宋体" w:cs="宋体"/>
                <w:sz w:val="21"/>
                <w:szCs w:val="21"/>
              </w:rPr>
            </w:pPr>
          </w:p>
        </w:tc>
      </w:tr>
      <w:tr w14:paraId="67114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gridSpan w:val="7"/>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2A2F4BFF">
            <w:pPr>
              <w:keepNext w:val="0"/>
              <w:keepLines w:val="0"/>
              <w:widowControl/>
              <w:suppressLineNumbers w:val="0"/>
              <w:spacing w:line="26" w:lineRule="atLeast"/>
              <w:jc w:val="right"/>
              <w:textAlignment w:val="center"/>
              <w:rPr>
                <w:rFonts w:hint="eastAsia" w:ascii="宋体" w:hAnsi="宋体" w:eastAsia="宋体" w:cs="宋体"/>
                <w:sz w:val="21"/>
                <w:szCs w:val="21"/>
              </w:rPr>
            </w:pPr>
            <w:r>
              <w:rPr>
                <w:rFonts w:hint="eastAsia" w:ascii="宋体" w:hAnsi="宋体" w:eastAsia="宋体" w:cs="宋体"/>
                <w:b/>
                <w:sz w:val="21"/>
                <w:szCs w:val="21"/>
              </w:rPr>
              <w:t>合计</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0720B2E5">
            <w:pPr>
              <w:rPr>
                <w:rFonts w:hint="eastAsia" w:ascii="宋体" w:hAnsi="宋体" w:eastAsia="宋体" w:cs="宋体"/>
                <w:sz w:val="21"/>
                <w:szCs w:val="21"/>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60" w:type="dxa"/>
              <w:bottom w:w="60" w:type="dxa"/>
              <w:right w:w="60" w:type="dxa"/>
            </w:tcMar>
            <w:vAlign w:val="center"/>
          </w:tcPr>
          <w:p w14:paraId="576585ED">
            <w:pPr>
              <w:rPr>
                <w:rFonts w:hint="eastAsia" w:ascii="宋体" w:hAnsi="宋体" w:eastAsia="宋体" w:cs="宋体"/>
                <w:sz w:val="21"/>
                <w:szCs w:val="21"/>
              </w:rPr>
            </w:pPr>
          </w:p>
        </w:tc>
      </w:tr>
    </w:tbl>
    <w:p w14:paraId="1CE19180">
      <w:pPr>
        <w:pStyle w:val="14"/>
        <w:keepNext w:val="0"/>
        <w:keepLines w:val="0"/>
        <w:widowControl/>
        <w:suppressLineNumbers w:val="0"/>
        <w:spacing w:before="90" w:beforeAutospacing="0" w:after="90" w:afterAutospacing="0" w:line="26" w:lineRule="atLeast"/>
        <w:ind w:left="0" w:right="0" w:firstLine="420"/>
      </w:pPr>
      <w:r>
        <w:rPr>
          <w:rFonts w:hint="eastAsia" w:ascii="宋体" w:hAnsi="宋体" w:eastAsia="宋体" w:cs="宋体"/>
        </w:rPr>
        <w:t>注：1. 报价人根据实际情况可在表中报价明细的基础上进行扩展。2. 上表所述“合计”应与“询价一览表”中的总报价一致，如有矛盾，以“询价一览表”中的为准。</w:t>
      </w:r>
    </w:p>
    <w:p w14:paraId="0F4B124D">
      <w:pPr>
        <w:pStyle w:val="11"/>
        <w:keepNext w:val="0"/>
        <w:keepLines w:val="0"/>
        <w:widowControl/>
        <w:suppressLineNumbers w:val="0"/>
        <w:spacing w:line="26" w:lineRule="atLeast"/>
        <w:rPr>
          <w:rFonts w:hint="eastAsia" w:ascii="宋体" w:hAnsi="宋体" w:eastAsia="宋体" w:cs="宋体"/>
          <w:sz w:val="24"/>
          <w:szCs w:val="24"/>
        </w:rPr>
      </w:pPr>
    </w:p>
    <w:p w14:paraId="714EE729">
      <w:pPr>
        <w:pStyle w:val="11"/>
        <w:keepNext w:val="0"/>
        <w:keepLines w:val="0"/>
        <w:widowControl/>
        <w:suppressLineNumbers w:val="0"/>
        <w:spacing w:line="26" w:lineRule="atLeast"/>
        <w:rPr>
          <w:rFonts w:hint="eastAsia" w:ascii="宋体" w:hAnsi="宋体" w:eastAsia="宋体" w:cs="宋体"/>
          <w:sz w:val="24"/>
          <w:szCs w:val="24"/>
        </w:rPr>
      </w:pPr>
    </w:p>
    <w:p w14:paraId="297CF70E">
      <w:pPr>
        <w:pStyle w:val="11"/>
        <w:keepNext w:val="0"/>
        <w:keepLines w:val="0"/>
        <w:widowControl/>
        <w:suppressLineNumbers w:val="0"/>
        <w:spacing w:line="26" w:lineRule="atLeast"/>
        <w:rPr>
          <w:rFonts w:hint="eastAsia" w:ascii="宋体" w:hAnsi="宋体" w:eastAsia="宋体" w:cs="宋体"/>
          <w:sz w:val="24"/>
          <w:szCs w:val="24"/>
        </w:rPr>
      </w:pPr>
    </w:p>
    <w:p w14:paraId="237D2DCF">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rPr>
          <w:rFonts w:hint="eastAsia" w:ascii="宋体" w:hAnsi="宋体" w:eastAsia="宋体" w:cs="宋体"/>
          <w:sz w:val="24"/>
          <w:szCs w:val="24"/>
        </w:rPr>
      </w:pPr>
      <w:r>
        <w:rPr>
          <w:rFonts w:hint="eastAsia" w:ascii="宋体" w:hAnsi="宋体" w:eastAsia="宋体" w:cs="宋体"/>
          <w:sz w:val="24"/>
          <w:szCs w:val="24"/>
        </w:rPr>
        <w:t>询价响应人（盖公章或电子签章）：　　　　　　　　</w:t>
      </w:r>
    </w:p>
    <w:p w14:paraId="6E0DF6C5">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rPr>
          <w:rFonts w:hint="eastAsia" w:ascii="宋体" w:hAnsi="宋体" w:eastAsia="宋体" w:cs="宋体"/>
          <w:sz w:val="24"/>
          <w:szCs w:val="24"/>
        </w:rPr>
      </w:pPr>
    </w:p>
    <w:p w14:paraId="4C61118C">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rPr>
          <w:rFonts w:hint="eastAsia" w:ascii="宋体" w:hAnsi="宋体" w:eastAsia="宋体" w:cs="宋体"/>
          <w:sz w:val="24"/>
          <w:szCs w:val="24"/>
        </w:rPr>
      </w:pPr>
    </w:p>
    <w:p w14:paraId="7B066E47">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rPr>
          <w:rFonts w:hint="eastAsia" w:ascii="宋体" w:hAnsi="宋体" w:eastAsia="宋体" w:cs="宋体"/>
          <w:sz w:val="24"/>
          <w:szCs w:val="24"/>
        </w:rPr>
      </w:pPr>
    </w:p>
    <w:p w14:paraId="5BA024E1">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rPr>
          <w:rFonts w:hint="eastAsia" w:ascii="宋体" w:hAnsi="宋体" w:eastAsia="宋体" w:cs="宋体"/>
          <w:sz w:val="24"/>
          <w:szCs w:val="24"/>
        </w:rPr>
      </w:pPr>
    </w:p>
    <w:p w14:paraId="3B706694">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600" w:leftChars="1500" w:firstLine="420"/>
        <w:textAlignment w:val="auto"/>
        <w:rPr>
          <w:rFonts w:hint="eastAsia" w:ascii="宋体" w:hAnsi="宋体" w:eastAsia="宋体" w:cs="宋体"/>
          <w:sz w:val="24"/>
          <w:szCs w:val="24"/>
        </w:rPr>
      </w:pPr>
      <w:r>
        <w:rPr>
          <w:rFonts w:hint="eastAsia" w:ascii="宋体" w:hAnsi="宋体" w:eastAsia="宋体" w:cs="宋体"/>
          <w:sz w:val="24"/>
          <w:szCs w:val="24"/>
        </w:rPr>
        <w:t>日期：　　年　　月　　日</w:t>
      </w:r>
    </w:p>
    <w:p w14:paraId="2D11569A">
      <w:pPr>
        <w:pStyle w:val="3"/>
        <w:keepNext w:val="0"/>
        <w:keepLines w:val="0"/>
        <w:widowControl/>
        <w:suppressLineNumbers w:val="0"/>
        <w:spacing w:line="26" w:lineRule="atLeast"/>
      </w:pPr>
    </w:p>
    <w:p w14:paraId="3561BE00">
      <w:pPr>
        <w:pStyle w:val="3"/>
        <w:keepNext w:val="0"/>
        <w:keepLines w:val="0"/>
        <w:widowControl/>
        <w:suppressLineNumbers w:val="0"/>
        <w:spacing w:line="26" w:lineRule="atLeast"/>
      </w:pPr>
    </w:p>
    <w:p w14:paraId="78BB3A64">
      <w:pPr>
        <w:pStyle w:val="3"/>
        <w:keepNext w:val="0"/>
        <w:keepLines w:val="0"/>
        <w:widowControl/>
        <w:suppressLineNumbers w:val="0"/>
        <w:spacing w:line="26" w:lineRule="atLeast"/>
      </w:pPr>
    </w:p>
    <w:p w14:paraId="5A5E83D5">
      <w:pPr>
        <w:pStyle w:val="3"/>
        <w:keepNext w:val="0"/>
        <w:keepLines w:val="0"/>
        <w:widowControl/>
        <w:suppressLineNumbers w:val="0"/>
        <w:spacing w:line="26" w:lineRule="atLeast"/>
      </w:pPr>
    </w:p>
    <w:p w14:paraId="1BB045B5">
      <w:pPr>
        <w:pStyle w:val="3"/>
        <w:keepNext w:val="0"/>
        <w:keepLines w:val="0"/>
        <w:widowControl/>
        <w:suppressLineNumbers w:val="0"/>
        <w:spacing w:line="26" w:lineRule="atLeast"/>
      </w:pPr>
    </w:p>
    <w:p w14:paraId="35EF8FE6">
      <w:pPr>
        <w:pStyle w:val="3"/>
        <w:keepNext w:val="0"/>
        <w:keepLines w:val="0"/>
        <w:widowControl/>
        <w:suppressLineNumbers w:val="0"/>
        <w:spacing w:line="26" w:lineRule="atLeast"/>
      </w:pPr>
    </w:p>
    <w:p w14:paraId="7B5803B2">
      <w:pPr>
        <w:pStyle w:val="3"/>
        <w:keepNext w:val="0"/>
        <w:keepLines w:val="0"/>
        <w:widowControl/>
        <w:suppressLineNumbers w:val="0"/>
        <w:spacing w:line="26" w:lineRule="atLeast"/>
      </w:pPr>
    </w:p>
    <w:p w14:paraId="28E14A29">
      <w:pPr>
        <w:pStyle w:val="3"/>
        <w:keepNext w:val="0"/>
        <w:keepLines w:val="0"/>
        <w:widowControl/>
        <w:suppressLineNumbers w:val="0"/>
        <w:spacing w:line="26" w:lineRule="atLeast"/>
      </w:pPr>
      <w:r>
        <w:t>附件</w:t>
      </w:r>
      <w:r>
        <w:rPr>
          <w:rFonts w:hint="eastAsia"/>
          <w:lang w:eastAsia="zh-CN"/>
        </w:rPr>
        <w:t>三</w:t>
      </w:r>
      <w:r>
        <w:t>：</w:t>
      </w:r>
    </w:p>
    <w:p w14:paraId="5CBC3D12">
      <w:pPr>
        <w:pStyle w:val="3"/>
        <w:keepNext w:val="0"/>
        <w:keepLines w:val="0"/>
        <w:widowControl/>
        <w:suppressLineNumbers w:val="0"/>
        <w:spacing w:line="26" w:lineRule="atLeast"/>
        <w:jc w:val="center"/>
        <w:rPr>
          <w:rFonts w:hint="eastAsia" w:ascii="方正小标宋简体" w:hAnsi="方正小标宋简体" w:eastAsia="方正小标宋简体" w:cs="方正小标宋简体"/>
          <w:b w:val="0"/>
          <w:bCs/>
          <w:sz w:val="40"/>
          <w:szCs w:val="40"/>
        </w:rPr>
      </w:pPr>
      <w:r>
        <w:rPr>
          <w:rFonts w:hint="eastAsia" w:ascii="方正小标宋简体" w:hAnsi="方正小标宋简体" w:eastAsia="方正小标宋简体" w:cs="方正小标宋简体"/>
          <w:b w:val="0"/>
          <w:bCs/>
          <w:sz w:val="40"/>
          <w:szCs w:val="40"/>
        </w:rPr>
        <w:t>声明书</w:t>
      </w:r>
    </w:p>
    <w:p w14:paraId="42018AC7">
      <w:pPr>
        <w:pStyle w:val="11"/>
        <w:keepNext w:val="0"/>
        <w:keepLines w:val="0"/>
        <w:widowControl/>
        <w:suppressLineNumbers w:val="0"/>
        <w:spacing w:line="26" w:lineRule="atLeast"/>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安徽省消费者权益保护委员会秘书处：</w:t>
      </w:r>
    </w:p>
    <w:p w14:paraId="633FF52E">
      <w:pPr>
        <w:pStyle w:val="11"/>
        <w:keepNext w:val="0"/>
        <w:keepLines w:val="0"/>
        <w:widowControl/>
        <w:suppressLineNumbers w:val="0"/>
        <w:spacing w:line="26"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限公司系中华人民共和国合法企业，经营地址＿＿＿＿＿＿。我（＿＿＿）系（＿＿＿＿＿＿有限公司）的法定代表人/授权代表，我公司自愿参加贵方组织的2026年第五届“安徽特色伴手礼”终评会活动执行服务项目询价活动，为此，我公司就本次询价有关事项郑重声明如下：</w:t>
      </w:r>
    </w:p>
    <w:p w14:paraId="39A863F9">
      <w:pPr>
        <w:pStyle w:val="11"/>
        <w:keepNext w:val="0"/>
        <w:keepLines w:val="0"/>
        <w:widowControl/>
        <w:suppressLineNumbers w:val="0"/>
        <w:spacing w:line="26"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我公司声明截止询价时间近三年以来：在政府采购领域中无任何不良行为记录；无重大违法记录（重大违法记录是指供应商因违法经营受到刑事处罚或者责令停产停业、吊销许可证或者执照、较大数额罚款等行政处罚）。</w:t>
      </w:r>
    </w:p>
    <w:p w14:paraId="7F9FF3EF">
      <w:pPr>
        <w:pStyle w:val="11"/>
        <w:keepNext w:val="0"/>
        <w:keepLines w:val="0"/>
        <w:widowControl/>
        <w:suppressLineNumbers w:val="0"/>
        <w:spacing w:line="26"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我公司声明符合《中华人民共和国政府采购法》第二十二条规定的条件：具有独立承担民事责任的能力；具有良好的商业信誉和健全的财务会计制度；具有履行合同所必需的设备和专业技术能力；有依法缴纳税收和社会保障资金的良好记录；参加政府采购活动前三年内，在经营活动中没有重大违法记录。</w:t>
      </w:r>
    </w:p>
    <w:p w14:paraId="196E4468">
      <w:pPr>
        <w:pStyle w:val="11"/>
        <w:keepNext w:val="0"/>
        <w:keepLines w:val="0"/>
        <w:widowControl/>
        <w:suppressLineNumbers w:val="0"/>
        <w:spacing w:line="26"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我公司声明所提交的响应文件及所有资料均真实、准确、完整、合法有效，如有虚假，愿承担相应法律责任。</w:t>
      </w:r>
    </w:p>
    <w:p w14:paraId="571BF21A">
      <w:pPr>
        <w:pStyle w:val="11"/>
        <w:keepNext w:val="0"/>
        <w:keepLines w:val="0"/>
        <w:widowControl/>
        <w:suppressLineNumbers w:val="0"/>
        <w:spacing w:line="26"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 我公司同意本次询价活动的付款方式为：分期支付，活动结束验收合格后支付首款，尾款延至2027年初（具体时间待定，以合同约定为准）。</w:t>
      </w:r>
    </w:p>
    <w:p w14:paraId="171173CA">
      <w:pPr>
        <w:pStyle w:val="11"/>
        <w:keepNext w:val="0"/>
        <w:keepLines w:val="0"/>
        <w:widowControl/>
        <w:suppressLineNumbers w:val="0"/>
        <w:spacing w:line="26"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 我公司理解并接受：贵方并无义务接受最低报价或任何收到的报价。</w:t>
      </w:r>
    </w:p>
    <w:p w14:paraId="4846D74D">
      <w:pPr>
        <w:pStyle w:val="11"/>
        <w:keepNext w:val="0"/>
        <w:keepLines w:val="0"/>
        <w:widowControl/>
        <w:suppressLineNumbers w:val="0"/>
        <w:spacing w:line="26"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 我公司承诺遵守贵方可能要求的与本次询价活动有关的其他规定。</w:t>
      </w:r>
    </w:p>
    <w:p w14:paraId="4A273938">
      <w:pPr>
        <w:pStyle w:val="11"/>
        <w:keepNext w:val="0"/>
        <w:keepLines w:val="0"/>
        <w:widowControl/>
        <w:suppressLineNumbers w:val="0"/>
        <w:spacing w:line="26" w:lineRule="atLeast"/>
        <w:rPr>
          <w:rFonts w:hint="eastAsia" w:ascii="仿宋_GB2312" w:hAnsi="仿宋_GB2312" w:eastAsia="仿宋_GB2312" w:cs="仿宋_GB2312"/>
          <w:sz w:val="28"/>
          <w:szCs w:val="28"/>
        </w:rPr>
      </w:pPr>
    </w:p>
    <w:p w14:paraId="3976CB2D">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360" w:leftChars="1400" w:firstLine="42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询价响应人（盖公章）：</w:t>
      </w:r>
    </w:p>
    <w:p w14:paraId="3FEEAF3A">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360" w:leftChars="1400" w:firstLine="42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2BC607BD">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360" w:leftChars="1400" w:firstLine="42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法定代表人/授权代表（签字）：</w:t>
      </w:r>
    </w:p>
    <w:p w14:paraId="2372F8C8">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360" w:leftChars="1400" w:firstLine="420"/>
        <w:textAlignment w:val="auto"/>
        <w:rPr>
          <w:rFonts w:hint="eastAsia" w:ascii="仿宋_GB2312" w:hAnsi="仿宋_GB2312" w:eastAsia="仿宋_GB2312" w:cs="仿宋_GB2312"/>
          <w:sz w:val="28"/>
          <w:szCs w:val="28"/>
        </w:rPr>
      </w:pPr>
    </w:p>
    <w:p w14:paraId="3430781D">
      <w:pPr>
        <w:pStyle w:val="11"/>
        <w:keepNext w:val="0"/>
        <w:keepLines w:val="0"/>
        <w:pageBreakBefore w:val="0"/>
        <w:widowControl/>
        <w:suppressLineNumbers w:val="0"/>
        <w:kinsoku/>
        <w:wordWrap/>
        <w:overflowPunct/>
        <w:topLinePunct w:val="0"/>
        <w:autoSpaceDE/>
        <w:autoSpaceDN/>
        <w:bidi w:val="0"/>
        <w:adjustRightInd/>
        <w:snapToGrid/>
        <w:spacing w:line="26" w:lineRule="atLeast"/>
        <w:ind w:left="3360" w:leftChars="1400" w:firstLine="42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14:paraId="297282F0">
      <w:pPr>
        <w:pStyle w:val="3"/>
        <w:keepNext w:val="0"/>
        <w:keepLines w:val="0"/>
        <w:widowControl/>
        <w:suppressLineNumbers w:val="0"/>
        <w:spacing w:line="26" w:lineRule="atLeast"/>
      </w:pPr>
      <w:r>
        <w:t>附件</w:t>
      </w:r>
      <w:r>
        <w:rPr>
          <w:rFonts w:hint="eastAsia"/>
          <w:lang w:eastAsia="zh-CN"/>
        </w:rPr>
        <w:t>四</w:t>
      </w:r>
      <w:r>
        <w:t>：成交合同模板</w:t>
      </w:r>
    </w:p>
    <w:p w14:paraId="7B68CE72">
      <w:pPr>
        <w:pStyle w:val="4"/>
        <w:keepNext w:val="0"/>
        <w:keepLines w:val="0"/>
        <w:widowControl/>
        <w:suppressLineNumbers w:val="0"/>
        <w:spacing w:line="26" w:lineRule="atLeast"/>
        <w:jc w:val="center"/>
      </w:pPr>
      <w:r>
        <w:t>2026年第五届“安徽特色伴手礼”终评会活动执行服务合同</w:t>
      </w:r>
    </w:p>
    <w:p w14:paraId="5FDB2013">
      <w:pPr>
        <w:pStyle w:val="11"/>
        <w:keepNext w:val="0"/>
        <w:keepLines w:val="0"/>
        <w:pageBreakBefore w:val="0"/>
        <w:widowControl/>
        <w:suppressLineNumbers w:val="0"/>
        <w:kinsoku/>
        <w:wordWrap/>
        <w:overflowPunct/>
        <w:topLinePunct w:val="0"/>
        <w:autoSpaceDE/>
        <w:autoSpaceDN/>
        <w:bidi w:val="0"/>
        <w:adjustRightInd/>
        <w:snapToGrid/>
        <w:spacing w:line="26" w:lineRule="atLeast"/>
        <w:ind w:firstLine="0"/>
        <w:textAlignment w:val="auto"/>
      </w:pPr>
      <w:r>
        <w:rPr>
          <w:rFonts w:hint="eastAsia" w:ascii="宋体" w:hAnsi="宋体" w:eastAsia="宋体" w:cs="宋体"/>
          <w:b/>
          <w:sz w:val="24"/>
          <w:szCs w:val="24"/>
        </w:rPr>
        <w:t>甲方（委托方）：</w:t>
      </w:r>
      <w:r>
        <w:rPr>
          <w:rFonts w:hint="eastAsia" w:ascii="宋体" w:hAnsi="宋体" w:eastAsia="宋体" w:cs="宋体"/>
          <w:sz w:val="24"/>
          <w:szCs w:val="24"/>
        </w:rPr>
        <w:t>安徽省消费者权益保护委员会秘书处</w:t>
      </w:r>
    </w:p>
    <w:p w14:paraId="794A6DBF">
      <w:pPr>
        <w:pStyle w:val="11"/>
        <w:keepNext w:val="0"/>
        <w:keepLines w:val="0"/>
        <w:pageBreakBefore w:val="0"/>
        <w:widowControl/>
        <w:suppressLineNumbers w:val="0"/>
        <w:kinsoku/>
        <w:wordWrap/>
        <w:overflowPunct/>
        <w:topLinePunct w:val="0"/>
        <w:autoSpaceDE/>
        <w:autoSpaceDN/>
        <w:bidi w:val="0"/>
        <w:adjustRightInd/>
        <w:snapToGrid/>
        <w:spacing w:line="26" w:lineRule="atLeast"/>
        <w:ind w:firstLine="0"/>
        <w:textAlignment w:val="auto"/>
      </w:pPr>
      <w:r>
        <w:rPr>
          <w:rFonts w:hint="eastAsia" w:ascii="宋体" w:hAnsi="宋体" w:eastAsia="宋体" w:cs="宋体"/>
          <w:b/>
          <w:sz w:val="24"/>
          <w:szCs w:val="24"/>
        </w:rPr>
        <w:t>乙方（受托方）：</w:t>
      </w:r>
      <w:r>
        <w:rPr>
          <w:rFonts w:hint="eastAsia" w:ascii="宋体" w:hAnsi="宋体" w:eastAsia="宋体" w:cs="宋体"/>
          <w:sz w:val="24"/>
          <w:szCs w:val="24"/>
        </w:rPr>
        <w:t>＿＿＿＿＿＿＿＿＿＿＿＿＿＿＿＿</w:t>
      </w:r>
    </w:p>
    <w:p w14:paraId="21605A9F">
      <w:pPr>
        <w:pStyle w:val="11"/>
        <w:keepNext w:val="0"/>
        <w:keepLines w:val="0"/>
        <w:pageBreakBefore w:val="0"/>
        <w:widowControl/>
        <w:suppressLineNumbers w:val="0"/>
        <w:kinsoku/>
        <w:wordWrap/>
        <w:overflowPunct/>
        <w:topLinePunct w:val="0"/>
        <w:autoSpaceDE/>
        <w:autoSpaceDN/>
        <w:bidi w:val="0"/>
        <w:adjustRightInd/>
        <w:snapToGrid/>
        <w:spacing w:line="26" w:lineRule="atLeast"/>
        <w:ind w:firstLine="0"/>
        <w:textAlignment w:val="auto"/>
      </w:pPr>
      <w:r>
        <w:rPr>
          <w:rFonts w:hint="eastAsia" w:ascii="宋体" w:hAnsi="宋体" w:eastAsia="宋体" w:cs="宋体"/>
          <w:b/>
          <w:sz w:val="24"/>
          <w:szCs w:val="24"/>
        </w:rPr>
        <w:t>合同编号：</w:t>
      </w:r>
      <w:r>
        <w:rPr>
          <w:rFonts w:hint="eastAsia" w:ascii="宋体" w:hAnsi="宋体" w:eastAsia="宋体" w:cs="宋体"/>
          <w:sz w:val="24"/>
          <w:szCs w:val="24"/>
        </w:rPr>
        <w:t>＿＿＿＿＿＿＿＿＿＿</w:t>
      </w:r>
    </w:p>
    <w:p w14:paraId="28B55777">
      <w:pPr>
        <w:pStyle w:val="11"/>
        <w:keepNext w:val="0"/>
        <w:keepLines w:val="0"/>
        <w:widowControl/>
        <w:suppressLineNumbers w:val="0"/>
        <w:spacing w:line="26" w:lineRule="atLeast"/>
      </w:pPr>
      <w:r>
        <w:rPr>
          <w:rFonts w:hint="eastAsia" w:ascii="宋体" w:hAnsi="宋体" w:eastAsia="宋体" w:cs="宋体"/>
          <w:sz w:val="24"/>
          <w:szCs w:val="24"/>
        </w:rPr>
        <w:t>甲乙双方根据《中华人民共和国民法典》及相关法律法规的规定，经友好协商，就甲方委托乙方承办2026年第五届“安徽特色伴手礼”终评会活动执行服务事宜，达成如下协议：</w:t>
      </w:r>
    </w:p>
    <w:p w14:paraId="4D98F57E">
      <w:pPr>
        <w:pStyle w:val="4"/>
        <w:keepNext w:val="0"/>
        <w:keepLines w:val="0"/>
        <w:widowControl/>
        <w:suppressLineNumbers w:val="0"/>
        <w:spacing w:line="26" w:lineRule="atLeast"/>
      </w:pPr>
      <w:r>
        <w:t>第一条 项目内容及服务范围</w:t>
      </w:r>
    </w:p>
    <w:p w14:paraId="5CCE1868">
      <w:pPr>
        <w:pStyle w:val="11"/>
        <w:keepNext w:val="0"/>
        <w:keepLines w:val="0"/>
        <w:widowControl/>
        <w:suppressLineNumbers w:val="0"/>
        <w:spacing w:line="26" w:lineRule="atLeast"/>
      </w:pPr>
      <w:r>
        <w:rPr>
          <w:rFonts w:hint="eastAsia" w:ascii="宋体" w:hAnsi="宋体" w:eastAsia="宋体" w:cs="宋体"/>
          <w:sz w:val="24"/>
          <w:szCs w:val="24"/>
        </w:rPr>
        <w:t>乙方根据甲方的活动需要，负责完成2026年第五届“安徽特色伴手礼”终评会活动执行工作，具体包括：</w:t>
      </w:r>
    </w:p>
    <w:p w14:paraId="2E938619">
      <w:pPr>
        <w:pStyle w:val="11"/>
        <w:keepNext w:val="0"/>
        <w:keepLines w:val="0"/>
        <w:widowControl/>
        <w:suppressLineNumbers w:val="0"/>
        <w:spacing w:line="26" w:lineRule="atLeast"/>
      </w:pPr>
      <w:r>
        <w:rPr>
          <w:rFonts w:hint="eastAsia" w:ascii="宋体" w:hAnsi="宋体" w:eastAsia="宋体" w:cs="宋体"/>
          <w:b/>
          <w:sz w:val="24"/>
          <w:szCs w:val="24"/>
        </w:rPr>
        <w:t>（一）物料制作：</w:t>
      </w:r>
      <w:r>
        <w:rPr>
          <w:rFonts w:hint="eastAsia" w:ascii="宋体" w:hAnsi="宋体" w:eastAsia="宋体" w:cs="宋体"/>
          <w:sz w:val="24"/>
          <w:szCs w:val="24"/>
        </w:rPr>
        <w:t>主KV及相关物料设计、门口指示桁架（签到）、内场桁架（后场大幕背景）、丽屏展架、席卡、台卡、工作证、海报、颁奖证书等，含各背景图片设计制作、喷绘等。</w:t>
      </w:r>
    </w:p>
    <w:p w14:paraId="3113B84B">
      <w:pPr>
        <w:pStyle w:val="11"/>
        <w:keepNext w:val="0"/>
        <w:keepLines w:val="0"/>
        <w:widowControl/>
        <w:suppressLineNumbers w:val="0"/>
        <w:spacing w:line="26" w:lineRule="atLeast"/>
      </w:pPr>
      <w:r>
        <w:rPr>
          <w:rFonts w:hint="eastAsia" w:ascii="宋体" w:hAnsi="宋体" w:eastAsia="宋体" w:cs="宋体"/>
          <w:b/>
          <w:sz w:val="24"/>
          <w:szCs w:val="24"/>
        </w:rPr>
        <w:t>（二）设备提供：</w:t>
      </w:r>
      <w:r>
        <w:rPr>
          <w:rFonts w:hint="eastAsia" w:ascii="宋体" w:hAnsi="宋体" w:eastAsia="宋体" w:cs="宋体"/>
          <w:sz w:val="24"/>
          <w:szCs w:val="24"/>
        </w:rPr>
        <w:t>LED电子屏、台口屏、大屏分屏服务器、音响设备、音控台、灯光系统（面光灯、truss立柱）、打分器等设备的提供、安装及调试，以及视频控制及音响师配备。</w:t>
      </w:r>
    </w:p>
    <w:p w14:paraId="320D167C">
      <w:pPr>
        <w:pStyle w:val="11"/>
        <w:keepNext w:val="0"/>
        <w:keepLines w:val="0"/>
        <w:widowControl/>
        <w:suppressLineNumbers w:val="0"/>
        <w:spacing w:line="26" w:lineRule="atLeast"/>
      </w:pPr>
      <w:r>
        <w:rPr>
          <w:rFonts w:hint="eastAsia" w:ascii="宋体" w:hAnsi="宋体" w:eastAsia="宋体" w:cs="宋体"/>
          <w:b/>
          <w:sz w:val="24"/>
          <w:szCs w:val="24"/>
        </w:rPr>
        <w:t>（三）现场布置执行：</w:t>
      </w:r>
      <w:r>
        <w:rPr>
          <w:rFonts w:hint="eastAsia" w:ascii="宋体" w:hAnsi="宋体" w:eastAsia="宋体" w:cs="宋体"/>
          <w:sz w:val="24"/>
          <w:szCs w:val="24"/>
        </w:rPr>
        <w:t>主舞台搭建、舞台地毯铺设、桁架搭建、场务工作等。</w:t>
      </w:r>
    </w:p>
    <w:p w14:paraId="1BA011F3">
      <w:pPr>
        <w:pStyle w:val="11"/>
        <w:keepNext w:val="0"/>
        <w:keepLines w:val="0"/>
        <w:widowControl/>
        <w:suppressLineNumbers w:val="0"/>
        <w:spacing w:line="26" w:lineRule="atLeast"/>
      </w:pPr>
      <w:r>
        <w:rPr>
          <w:rFonts w:hint="eastAsia" w:ascii="宋体" w:hAnsi="宋体" w:eastAsia="宋体" w:cs="宋体"/>
          <w:b/>
          <w:sz w:val="24"/>
          <w:szCs w:val="24"/>
        </w:rPr>
        <w:t>（四）视频服务：</w:t>
      </w:r>
      <w:r>
        <w:rPr>
          <w:rFonts w:hint="eastAsia" w:ascii="宋体" w:hAnsi="宋体" w:eastAsia="宋体" w:cs="宋体"/>
          <w:sz w:val="24"/>
          <w:szCs w:val="24"/>
        </w:rPr>
        <w:t>现场播放图片视频的剪辑串连。</w:t>
      </w:r>
    </w:p>
    <w:p w14:paraId="7C0D270F">
      <w:pPr>
        <w:pStyle w:val="11"/>
        <w:keepNext w:val="0"/>
        <w:keepLines w:val="0"/>
        <w:widowControl/>
        <w:suppressLineNumbers w:val="0"/>
        <w:spacing w:line="26" w:lineRule="atLeast"/>
      </w:pPr>
      <w:r>
        <w:rPr>
          <w:rFonts w:hint="eastAsia" w:ascii="宋体" w:hAnsi="宋体" w:eastAsia="宋体" w:cs="宋体"/>
          <w:b/>
          <w:sz w:val="24"/>
          <w:szCs w:val="24"/>
        </w:rPr>
        <w:t>（五）综合服务：</w:t>
      </w:r>
      <w:r>
        <w:rPr>
          <w:rFonts w:hint="eastAsia" w:ascii="宋体" w:hAnsi="宋体" w:eastAsia="宋体" w:cs="宋体"/>
          <w:sz w:val="24"/>
          <w:szCs w:val="24"/>
        </w:rPr>
        <w:t>活动执行、现场服务、设备材料运输等。</w:t>
      </w:r>
    </w:p>
    <w:p w14:paraId="25C3D4FA">
      <w:pPr>
        <w:pStyle w:val="11"/>
        <w:keepNext w:val="0"/>
        <w:keepLines w:val="0"/>
        <w:widowControl/>
        <w:suppressLineNumbers w:val="0"/>
        <w:spacing w:line="26" w:lineRule="atLeast"/>
      </w:pPr>
      <w:r>
        <w:rPr>
          <w:rFonts w:hint="eastAsia" w:ascii="宋体" w:hAnsi="宋体" w:eastAsia="宋体" w:cs="宋体"/>
          <w:sz w:val="24"/>
          <w:szCs w:val="24"/>
        </w:rPr>
        <w:t>具体物料、设备名称及数量以双方确认的项目清单为准。</w:t>
      </w:r>
    </w:p>
    <w:p w14:paraId="5B214BBD">
      <w:pPr>
        <w:pStyle w:val="4"/>
        <w:keepNext w:val="0"/>
        <w:keepLines w:val="0"/>
        <w:widowControl/>
        <w:suppressLineNumbers w:val="0"/>
        <w:spacing w:line="26" w:lineRule="atLeast"/>
      </w:pPr>
      <w:r>
        <w:t>第二条 合同价款</w:t>
      </w:r>
    </w:p>
    <w:p w14:paraId="3609063F">
      <w:pPr>
        <w:pStyle w:val="11"/>
        <w:keepNext w:val="0"/>
        <w:keepLines w:val="0"/>
        <w:widowControl/>
        <w:suppressLineNumbers w:val="0"/>
        <w:spacing w:line="26" w:lineRule="atLeast"/>
      </w:pPr>
      <w:r>
        <w:rPr>
          <w:rFonts w:hint="eastAsia" w:ascii="宋体" w:hAnsi="宋体" w:eastAsia="宋体" w:cs="宋体"/>
          <w:sz w:val="24"/>
          <w:szCs w:val="24"/>
        </w:rPr>
        <w:t>（一）本合同总价款为人民币＿＿＿＿＿＿元（大写：＿＿＿＿＿＿＿＿＿＿）。</w:t>
      </w:r>
    </w:p>
    <w:p w14:paraId="698737E6">
      <w:pPr>
        <w:pStyle w:val="11"/>
        <w:keepNext w:val="0"/>
        <w:keepLines w:val="0"/>
        <w:widowControl/>
        <w:suppressLineNumbers w:val="0"/>
        <w:spacing w:line="26" w:lineRule="atLeast"/>
      </w:pPr>
      <w:r>
        <w:rPr>
          <w:rFonts w:hint="eastAsia" w:ascii="宋体" w:hAnsi="宋体" w:eastAsia="宋体" w:cs="宋体"/>
          <w:sz w:val="24"/>
          <w:szCs w:val="24"/>
        </w:rPr>
        <w:t>（二）本合同总价款为一次性包干价，包含乙方完成本合同项下全部工作所需的一切费用，包括但不限于物料费、设备费、人工费、运输费、安装调试费、税费等。甲方不再另行支付任何费用。</w:t>
      </w:r>
    </w:p>
    <w:p w14:paraId="7419E37D">
      <w:pPr>
        <w:pStyle w:val="11"/>
        <w:keepNext w:val="0"/>
        <w:keepLines w:val="0"/>
        <w:widowControl/>
        <w:suppressLineNumbers w:val="0"/>
        <w:spacing w:line="26" w:lineRule="atLeast"/>
      </w:pPr>
      <w:r>
        <w:rPr>
          <w:rFonts w:hint="eastAsia" w:ascii="宋体" w:hAnsi="宋体" w:eastAsia="宋体" w:cs="宋体"/>
          <w:sz w:val="24"/>
          <w:szCs w:val="24"/>
        </w:rPr>
        <w:t>（三）合同总价款以乙方报价清单及双方确认的明细为准。</w:t>
      </w:r>
    </w:p>
    <w:p w14:paraId="1CC8C6C5">
      <w:pPr>
        <w:pStyle w:val="4"/>
        <w:keepNext w:val="0"/>
        <w:keepLines w:val="0"/>
        <w:widowControl/>
        <w:suppressLineNumbers w:val="0"/>
        <w:spacing w:line="26" w:lineRule="atLeast"/>
      </w:pPr>
      <w:r>
        <w:t>第三条 付款方式</w:t>
      </w:r>
    </w:p>
    <w:p w14:paraId="0FBA5345">
      <w:pPr>
        <w:pStyle w:val="11"/>
        <w:keepNext w:val="0"/>
        <w:keepLines w:val="0"/>
        <w:widowControl/>
        <w:suppressLineNumbers w:val="0"/>
        <w:spacing w:line="26" w:lineRule="atLeast"/>
      </w:pPr>
      <w:r>
        <w:rPr>
          <w:rFonts w:hint="eastAsia" w:ascii="宋体" w:hAnsi="宋体" w:eastAsia="宋体" w:cs="宋体"/>
          <w:sz w:val="24"/>
          <w:szCs w:val="24"/>
        </w:rPr>
        <w:t>（一）本合同款项采用</w:t>
      </w:r>
      <w:r>
        <w:rPr>
          <w:rFonts w:hint="eastAsia" w:ascii="宋体" w:hAnsi="宋体" w:eastAsia="宋体" w:cs="宋体"/>
          <w:b/>
          <w:sz w:val="24"/>
          <w:szCs w:val="24"/>
        </w:rPr>
        <w:t>分期支付</w:t>
      </w:r>
      <w:r>
        <w:rPr>
          <w:rFonts w:hint="eastAsia" w:ascii="宋体" w:hAnsi="宋体" w:eastAsia="宋体" w:cs="宋体"/>
          <w:sz w:val="24"/>
          <w:szCs w:val="24"/>
        </w:rPr>
        <w:t>方式。</w:t>
      </w:r>
    </w:p>
    <w:p w14:paraId="1A1766FF">
      <w:pPr>
        <w:pStyle w:val="11"/>
        <w:keepNext w:val="0"/>
        <w:keepLines w:val="0"/>
        <w:widowControl/>
        <w:suppressLineNumbers w:val="0"/>
        <w:spacing w:line="26" w:lineRule="atLeast"/>
      </w:pPr>
      <w:r>
        <w:rPr>
          <w:rFonts w:hint="eastAsia" w:ascii="宋体" w:hAnsi="宋体" w:eastAsia="宋体" w:cs="宋体"/>
          <w:sz w:val="24"/>
          <w:szCs w:val="24"/>
        </w:rPr>
        <w:t>（二）</w:t>
      </w:r>
      <w:r>
        <w:rPr>
          <w:rFonts w:hint="eastAsia" w:ascii="宋体" w:hAnsi="宋体" w:eastAsia="宋体" w:cs="宋体"/>
          <w:b/>
          <w:sz w:val="24"/>
          <w:szCs w:val="24"/>
        </w:rPr>
        <w:t>首款支付：</w:t>
      </w:r>
      <w:r>
        <w:rPr>
          <w:rFonts w:hint="eastAsia" w:ascii="宋体" w:hAnsi="宋体" w:eastAsia="宋体" w:cs="宋体"/>
          <w:sz w:val="24"/>
          <w:szCs w:val="24"/>
        </w:rPr>
        <w:t>活动结束并经甲方验收合格后，甲方收到乙方开具的合法有效发票之日起30个工作日内，向乙方支付合同总价款的＿＿％（大写：＿＿＿＿），即人民币＿＿＿＿＿＿元。</w:t>
      </w:r>
    </w:p>
    <w:p w14:paraId="1B3D9664">
      <w:pPr>
        <w:pStyle w:val="11"/>
        <w:keepNext w:val="0"/>
        <w:keepLines w:val="0"/>
        <w:widowControl/>
        <w:suppressLineNumbers w:val="0"/>
        <w:spacing w:line="26" w:lineRule="atLeast"/>
      </w:pPr>
      <w:r>
        <w:rPr>
          <w:rFonts w:hint="eastAsia" w:ascii="宋体" w:hAnsi="宋体" w:eastAsia="宋体" w:cs="宋体"/>
          <w:sz w:val="24"/>
          <w:szCs w:val="24"/>
        </w:rPr>
        <w:t>（三）</w:t>
      </w:r>
      <w:r>
        <w:rPr>
          <w:rFonts w:hint="eastAsia" w:ascii="宋体" w:hAnsi="宋体" w:eastAsia="宋体" w:cs="宋体"/>
          <w:b/>
          <w:sz w:val="24"/>
          <w:szCs w:val="24"/>
        </w:rPr>
        <w:t>尾款支付：</w:t>
      </w:r>
      <w:r>
        <w:rPr>
          <w:rFonts w:hint="eastAsia" w:ascii="宋体" w:hAnsi="宋体" w:eastAsia="宋体" w:cs="宋体"/>
          <w:sz w:val="24"/>
          <w:szCs w:val="24"/>
        </w:rPr>
        <w:t>尾款延至2027年初支付，具体支付时间由双方另行协商确定，但不得迟于2027年6月30日。尾款金额为合同总价款的＿＿％，即人民币＿＿＿＿＿＿元。乙方应在甲方支付尾款前提供合法有效的发票及完整的验收材料。</w:t>
      </w:r>
    </w:p>
    <w:p w14:paraId="6A6C0400">
      <w:pPr>
        <w:pStyle w:val="11"/>
        <w:keepNext w:val="0"/>
        <w:keepLines w:val="0"/>
        <w:widowControl/>
        <w:suppressLineNumbers w:val="0"/>
        <w:spacing w:line="26" w:lineRule="atLeast"/>
      </w:pPr>
      <w:r>
        <w:rPr>
          <w:rFonts w:hint="eastAsia" w:ascii="宋体" w:hAnsi="宋体" w:eastAsia="宋体" w:cs="宋体"/>
          <w:sz w:val="24"/>
          <w:szCs w:val="24"/>
        </w:rPr>
        <w:t>（四）乙方账户信息：</w:t>
      </w:r>
    </w:p>
    <w:p w14:paraId="253DD43E">
      <w:pPr>
        <w:pStyle w:val="11"/>
        <w:keepNext w:val="0"/>
        <w:keepLines w:val="0"/>
        <w:widowControl/>
        <w:suppressLineNumbers w:val="0"/>
        <w:spacing w:line="26" w:lineRule="atLeast"/>
      </w:pPr>
      <w:r>
        <w:rPr>
          <w:rFonts w:hint="eastAsia" w:ascii="宋体" w:hAnsi="宋体" w:eastAsia="宋体" w:cs="宋体"/>
          <w:sz w:val="24"/>
          <w:szCs w:val="24"/>
        </w:rPr>
        <w:t>户　　名：＿＿＿＿＿＿＿＿＿＿＿＿</w:t>
      </w:r>
    </w:p>
    <w:p w14:paraId="044CB878">
      <w:pPr>
        <w:pStyle w:val="11"/>
        <w:keepNext w:val="0"/>
        <w:keepLines w:val="0"/>
        <w:widowControl/>
        <w:suppressLineNumbers w:val="0"/>
        <w:spacing w:line="26" w:lineRule="atLeast"/>
      </w:pPr>
      <w:r>
        <w:rPr>
          <w:rFonts w:hint="eastAsia" w:ascii="宋体" w:hAnsi="宋体" w:eastAsia="宋体" w:cs="宋体"/>
          <w:sz w:val="24"/>
          <w:szCs w:val="24"/>
        </w:rPr>
        <w:t>开户银行：＿＿＿＿＿＿＿＿＿＿＿＿</w:t>
      </w:r>
    </w:p>
    <w:p w14:paraId="72346628">
      <w:pPr>
        <w:pStyle w:val="11"/>
        <w:keepNext w:val="0"/>
        <w:keepLines w:val="0"/>
        <w:widowControl/>
        <w:suppressLineNumbers w:val="0"/>
        <w:spacing w:line="26" w:lineRule="atLeast"/>
      </w:pPr>
      <w:r>
        <w:rPr>
          <w:rFonts w:hint="eastAsia" w:ascii="宋体" w:hAnsi="宋体" w:eastAsia="宋体" w:cs="宋体"/>
          <w:sz w:val="24"/>
          <w:szCs w:val="24"/>
        </w:rPr>
        <w:t>银行账号：＿＿＿＿＿＿＿＿＿＿＿＿</w:t>
      </w:r>
    </w:p>
    <w:p w14:paraId="2DA10A0E">
      <w:pPr>
        <w:pStyle w:val="11"/>
        <w:keepNext w:val="0"/>
        <w:keepLines w:val="0"/>
        <w:widowControl/>
        <w:suppressLineNumbers w:val="0"/>
        <w:spacing w:line="26" w:lineRule="atLeast"/>
      </w:pPr>
      <w:r>
        <w:rPr>
          <w:rFonts w:hint="eastAsia" w:ascii="宋体" w:hAnsi="宋体" w:eastAsia="宋体" w:cs="宋体"/>
          <w:sz w:val="24"/>
          <w:szCs w:val="24"/>
        </w:rPr>
        <w:t>（五）乙方应在甲方每次付款前提供合法有效的增值税发票，否则甲方有权顺延付款时间而不构成违约。</w:t>
      </w:r>
    </w:p>
    <w:p w14:paraId="66432CB8">
      <w:pPr>
        <w:pStyle w:val="4"/>
        <w:keepNext w:val="0"/>
        <w:keepLines w:val="0"/>
        <w:widowControl/>
        <w:suppressLineNumbers w:val="0"/>
        <w:spacing w:line="26" w:lineRule="atLeast"/>
      </w:pPr>
      <w:r>
        <w:t>第四条 履行期限</w:t>
      </w:r>
    </w:p>
    <w:p w14:paraId="26F03955">
      <w:pPr>
        <w:pStyle w:val="11"/>
        <w:keepNext w:val="0"/>
        <w:keepLines w:val="0"/>
        <w:widowControl/>
        <w:suppressLineNumbers w:val="0"/>
        <w:spacing w:line="26" w:lineRule="atLeast"/>
      </w:pPr>
      <w:r>
        <w:rPr>
          <w:rFonts w:hint="eastAsia" w:ascii="宋体" w:hAnsi="宋体" w:eastAsia="宋体" w:cs="宋体"/>
          <w:sz w:val="24"/>
          <w:szCs w:val="24"/>
        </w:rPr>
        <w:t>（一）乙方应自本合同签订之日起，按照甲方活动安排，在甲方指定的时间期限内完成全部物料制作、设备安装调试、现场布置执行等工作，确保终评会顺利开展。</w:t>
      </w:r>
    </w:p>
    <w:p w14:paraId="494B68E0">
      <w:pPr>
        <w:pStyle w:val="11"/>
        <w:keepNext w:val="0"/>
        <w:keepLines w:val="0"/>
        <w:widowControl/>
        <w:suppressLineNumbers w:val="0"/>
        <w:spacing w:line="26" w:lineRule="atLeast"/>
      </w:pPr>
      <w:r>
        <w:rPr>
          <w:rFonts w:hint="eastAsia" w:ascii="宋体" w:hAnsi="宋体" w:eastAsia="宋体" w:cs="宋体"/>
          <w:sz w:val="24"/>
          <w:szCs w:val="24"/>
        </w:rPr>
        <w:t>（二）具体活动日期由甲方另行通知，乙方须提前完成所有筹备工作。</w:t>
      </w:r>
    </w:p>
    <w:p w14:paraId="77439025">
      <w:pPr>
        <w:pStyle w:val="4"/>
        <w:keepNext w:val="0"/>
        <w:keepLines w:val="0"/>
        <w:widowControl/>
        <w:suppressLineNumbers w:val="0"/>
        <w:spacing w:line="26" w:lineRule="atLeast"/>
      </w:pPr>
      <w:r>
        <w:t>第五条 验收</w:t>
      </w:r>
    </w:p>
    <w:p w14:paraId="57BA727C">
      <w:pPr>
        <w:pStyle w:val="11"/>
        <w:keepNext w:val="0"/>
        <w:keepLines w:val="0"/>
        <w:widowControl/>
        <w:suppressLineNumbers w:val="0"/>
        <w:spacing w:line="26" w:lineRule="atLeast"/>
      </w:pPr>
      <w:r>
        <w:rPr>
          <w:rFonts w:hint="eastAsia" w:ascii="宋体" w:hAnsi="宋体" w:eastAsia="宋体" w:cs="宋体"/>
          <w:sz w:val="24"/>
          <w:szCs w:val="24"/>
        </w:rPr>
        <w:t>（一）活动结束后，甲方在5个工作日内组织验收。验收标准为：物料制作符合甲方确认的设计方案及规格要求；设备运行正常；现场布置执行符合甲方要求；视频播放流畅无误。</w:t>
      </w:r>
    </w:p>
    <w:p w14:paraId="4D6BB985">
      <w:pPr>
        <w:pStyle w:val="11"/>
        <w:keepNext w:val="0"/>
        <w:keepLines w:val="0"/>
        <w:widowControl/>
        <w:suppressLineNumbers w:val="0"/>
        <w:spacing w:line="26" w:lineRule="atLeast"/>
      </w:pPr>
      <w:r>
        <w:rPr>
          <w:rFonts w:hint="eastAsia" w:ascii="宋体" w:hAnsi="宋体" w:eastAsia="宋体" w:cs="宋体"/>
          <w:sz w:val="24"/>
          <w:szCs w:val="24"/>
        </w:rPr>
        <w:t>（二）验收合格后，双方签署验收确认书。如验收不合格，乙方应在甲方指定的期限内整改，直至验收合格，由此产生的费用由乙方承担。</w:t>
      </w:r>
    </w:p>
    <w:p w14:paraId="1AFAB162">
      <w:pPr>
        <w:pStyle w:val="4"/>
        <w:keepNext w:val="0"/>
        <w:keepLines w:val="0"/>
        <w:widowControl/>
        <w:suppressLineNumbers w:val="0"/>
        <w:spacing w:line="26" w:lineRule="atLeast"/>
      </w:pPr>
      <w:r>
        <w:t>第六条 双方权利义务</w:t>
      </w:r>
    </w:p>
    <w:p w14:paraId="53727708">
      <w:pPr>
        <w:pStyle w:val="11"/>
        <w:keepNext w:val="0"/>
        <w:keepLines w:val="0"/>
        <w:widowControl/>
        <w:suppressLineNumbers w:val="0"/>
        <w:spacing w:line="26" w:lineRule="atLeast"/>
      </w:pPr>
      <w:r>
        <w:rPr>
          <w:rFonts w:hint="eastAsia" w:ascii="宋体" w:hAnsi="宋体" w:eastAsia="宋体" w:cs="宋体"/>
          <w:b/>
          <w:sz w:val="24"/>
          <w:szCs w:val="24"/>
        </w:rPr>
        <w:t>（一）甲方权利义务：</w:t>
      </w:r>
    </w:p>
    <w:p w14:paraId="45B669F7">
      <w:pPr>
        <w:pStyle w:val="11"/>
        <w:keepNext w:val="0"/>
        <w:keepLines w:val="0"/>
        <w:widowControl/>
        <w:suppressLineNumbers w:val="0"/>
        <w:spacing w:line="26" w:lineRule="atLeast"/>
      </w:pPr>
      <w:r>
        <w:rPr>
          <w:rFonts w:hint="eastAsia" w:ascii="宋体" w:hAnsi="宋体" w:eastAsia="宋体" w:cs="宋体"/>
          <w:sz w:val="24"/>
          <w:szCs w:val="24"/>
        </w:rPr>
        <w:t>1. 甲方应向乙方提供活动所需的相关资料和信息，并保证其真实性、合法性。</w:t>
      </w:r>
    </w:p>
    <w:p w14:paraId="6B815E6F">
      <w:pPr>
        <w:pStyle w:val="11"/>
        <w:keepNext w:val="0"/>
        <w:keepLines w:val="0"/>
        <w:widowControl/>
        <w:suppressLineNumbers w:val="0"/>
        <w:spacing w:line="26" w:lineRule="atLeast"/>
      </w:pPr>
      <w:r>
        <w:rPr>
          <w:rFonts w:hint="eastAsia" w:ascii="宋体" w:hAnsi="宋体" w:eastAsia="宋体" w:cs="宋体"/>
          <w:sz w:val="24"/>
          <w:szCs w:val="24"/>
        </w:rPr>
        <w:t>2. 甲方有权对乙方的工作进度和质量进行监督和检查。</w:t>
      </w:r>
    </w:p>
    <w:p w14:paraId="0E51A8BF">
      <w:pPr>
        <w:pStyle w:val="11"/>
        <w:keepNext w:val="0"/>
        <w:keepLines w:val="0"/>
        <w:widowControl/>
        <w:suppressLineNumbers w:val="0"/>
        <w:spacing w:line="26" w:lineRule="atLeast"/>
      </w:pPr>
      <w:r>
        <w:rPr>
          <w:rFonts w:hint="eastAsia" w:ascii="宋体" w:hAnsi="宋体" w:eastAsia="宋体" w:cs="宋体"/>
          <w:sz w:val="24"/>
          <w:szCs w:val="24"/>
        </w:rPr>
        <w:t>3. 甲方应按照本合同约定的付款方式按时支付款项。</w:t>
      </w:r>
    </w:p>
    <w:p w14:paraId="2166E441">
      <w:pPr>
        <w:pStyle w:val="11"/>
        <w:keepNext w:val="0"/>
        <w:keepLines w:val="0"/>
        <w:widowControl/>
        <w:suppressLineNumbers w:val="0"/>
        <w:spacing w:line="26" w:lineRule="atLeast"/>
      </w:pPr>
      <w:r>
        <w:rPr>
          <w:rFonts w:hint="eastAsia" w:ascii="宋体" w:hAnsi="宋体" w:eastAsia="宋体" w:cs="宋体"/>
          <w:b/>
          <w:sz w:val="24"/>
          <w:szCs w:val="24"/>
        </w:rPr>
        <w:t>（二）乙方权利义务：</w:t>
      </w:r>
    </w:p>
    <w:p w14:paraId="6C8FC2A0">
      <w:pPr>
        <w:pStyle w:val="11"/>
        <w:keepNext w:val="0"/>
        <w:keepLines w:val="0"/>
        <w:widowControl/>
        <w:suppressLineNumbers w:val="0"/>
        <w:spacing w:line="26" w:lineRule="atLeast"/>
      </w:pPr>
      <w:r>
        <w:rPr>
          <w:rFonts w:hint="eastAsia" w:ascii="宋体" w:hAnsi="宋体" w:eastAsia="宋体" w:cs="宋体"/>
          <w:sz w:val="24"/>
          <w:szCs w:val="24"/>
        </w:rPr>
        <w:t>1. 乙方应按照甲方确认的活动方案、项目清单及本合同约定，按时、按质、按量完成各项工作。</w:t>
      </w:r>
    </w:p>
    <w:p w14:paraId="6F0D0EA0">
      <w:pPr>
        <w:pStyle w:val="11"/>
        <w:keepNext w:val="0"/>
        <w:keepLines w:val="0"/>
        <w:widowControl/>
        <w:suppressLineNumbers w:val="0"/>
        <w:spacing w:line="26" w:lineRule="atLeast"/>
      </w:pPr>
      <w:r>
        <w:rPr>
          <w:rFonts w:hint="eastAsia" w:ascii="宋体" w:hAnsi="宋体" w:eastAsia="宋体" w:cs="宋体"/>
          <w:sz w:val="24"/>
          <w:szCs w:val="24"/>
        </w:rPr>
        <w:t>2. 乙方应自行负责其工作人员的安全管理，因乙方原因造成的安全事故由乙方承担全部责任。</w:t>
      </w:r>
    </w:p>
    <w:p w14:paraId="376427C3">
      <w:pPr>
        <w:pStyle w:val="11"/>
        <w:keepNext w:val="0"/>
        <w:keepLines w:val="0"/>
        <w:widowControl/>
        <w:suppressLineNumbers w:val="0"/>
        <w:spacing w:line="26" w:lineRule="atLeast"/>
      </w:pPr>
      <w:r>
        <w:rPr>
          <w:rFonts w:hint="eastAsia" w:ascii="宋体" w:hAnsi="宋体" w:eastAsia="宋体" w:cs="宋体"/>
          <w:sz w:val="24"/>
          <w:szCs w:val="24"/>
        </w:rPr>
        <w:t>3. 乙方应保证所提供的设备、物料符合国家相关质量标准和安全标准。</w:t>
      </w:r>
    </w:p>
    <w:p w14:paraId="671696FB">
      <w:pPr>
        <w:pStyle w:val="11"/>
        <w:keepNext w:val="0"/>
        <w:keepLines w:val="0"/>
        <w:widowControl/>
        <w:suppressLineNumbers w:val="0"/>
        <w:spacing w:line="26" w:lineRule="atLeast"/>
      </w:pPr>
      <w:r>
        <w:rPr>
          <w:rFonts w:hint="eastAsia" w:ascii="宋体" w:hAnsi="宋体" w:eastAsia="宋体" w:cs="宋体"/>
          <w:sz w:val="24"/>
          <w:szCs w:val="24"/>
        </w:rPr>
        <w:t>4. 乙方应指派专人负责与甲方的日常沟通和协调。</w:t>
      </w:r>
    </w:p>
    <w:p w14:paraId="47B234AC">
      <w:pPr>
        <w:pStyle w:val="11"/>
        <w:keepNext w:val="0"/>
        <w:keepLines w:val="0"/>
        <w:widowControl/>
        <w:suppressLineNumbers w:val="0"/>
        <w:spacing w:line="26" w:lineRule="atLeast"/>
      </w:pPr>
      <w:r>
        <w:rPr>
          <w:rFonts w:hint="eastAsia" w:ascii="宋体" w:hAnsi="宋体" w:eastAsia="宋体" w:cs="宋体"/>
          <w:sz w:val="24"/>
          <w:szCs w:val="24"/>
        </w:rPr>
        <w:t>5. 乙方不得将本合同项下的主要工作转包或分包给第三方，确需分包的须经甲方书面同意。</w:t>
      </w:r>
    </w:p>
    <w:p w14:paraId="243C99DB">
      <w:pPr>
        <w:pStyle w:val="4"/>
        <w:keepNext w:val="0"/>
        <w:keepLines w:val="0"/>
        <w:widowControl/>
        <w:suppressLineNumbers w:val="0"/>
        <w:spacing w:line="26" w:lineRule="atLeast"/>
      </w:pPr>
      <w:r>
        <w:t>第七条 知识产权</w:t>
      </w:r>
    </w:p>
    <w:p w14:paraId="229CE16F">
      <w:pPr>
        <w:pStyle w:val="11"/>
        <w:keepNext w:val="0"/>
        <w:keepLines w:val="0"/>
        <w:widowControl/>
        <w:suppressLineNumbers w:val="0"/>
        <w:spacing w:line="26" w:lineRule="atLeast"/>
      </w:pPr>
      <w:r>
        <w:rPr>
          <w:rFonts w:hint="eastAsia" w:ascii="宋体" w:hAnsi="宋体" w:eastAsia="宋体" w:cs="宋体"/>
          <w:sz w:val="24"/>
          <w:szCs w:val="24"/>
        </w:rPr>
        <w:t>乙方为本次活动设计制作的各类物料、图片、视频等成果的知识产权归甲方所有，乙方不得擅自使用或提供给第三方。</w:t>
      </w:r>
    </w:p>
    <w:p w14:paraId="510E60E5">
      <w:pPr>
        <w:pStyle w:val="4"/>
        <w:keepNext w:val="0"/>
        <w:keepLines w:val="0"/>
        <w:widowControl/>
        <w:suppressLineNumbers w:val="0"/>
        <w:spacing w:line="26" w:lineRule="atLeast"/>
      </w:pPr>
      <w:r>
        <w:t>第八条 保密条款</w:t>
      </w:r>
    </w:p>
    <w:p w14:paraId="06C32630">
      <w:pPr>
        <w:pStyle w:val="11"/>
        <w:keepNext w:val="0"/>
        <w:keepLines w:val="0"/>
        <w:widowControl/>
        <w:suppressLineNumbers w:val="0"/>
        <w:spacing w:line="26" w:lineRule="atLeast"/>
      </w:pPr>
      <w:r>
        <w:rPr>
          <w:rFonts w:hint="eastAsia" w:ascii="宋体" w:hAnsi="宋体" w:eastAsia="宋体" w:cs="宋体"/>
          <w:sz w:val="24"/>
          <w:szCs w:val="24"/>
        </w:rPr>
        <w:t>双方应对在履行本合同过程中知悉的对方商业秘密及活动相关信息予以保密，未经对方书面同意，不得向第三方披露。本条款在合同终止后仍然有效。</w:t>
      </w:r>
    </w:p>
    <w:p w14:paraId="2510CA2D">
      <w:pPr>
        <w:pStyle w:val="4"/>
        <w:keepNext w:val="0"/>
        <w:keepLines w:val="0"/>
        <w:widowControl/>
        <w:suppressLineNumbers w:val="0"/>
        <w:spacing w:line="26" w:lineRule="atLeast"/>
      </w:pPr>
      <w:r>
        <w:t>第九条 违约责任</w:t>
      </w:r>
    </w:p>
    <w:p w14:paraId="3BFD8C5C">
      <w:pPr>
        <w:pStyle w:val="11"/>
        <w:keepNext w:val="0"/>
        <w:keepLines w:val="0"/>
        <w:widowControl/>
        <w:suppressLineNumbers w:val="0"/>
        <w:spacing w:line="26" w:lineRule="atLeast"/>
      </w:pPr>
      <w:r>
        <w:rPr>
          <w:rFonts w:hint="eastAsia" w:ascii="宋体" w:hAnsi="宋体" w:eastAsia="宋体" w:cs="宋体"/>
          <w:sz w:val="24"/>
          <w:szCs w:val="24"/>
        </w:rPr>
        <w:t>（一）乙方未按合同约定的时间完成工作或交付成果的，每逾期一日，应向甲方支付合同总价款0.5%的违约金；逾期超过15日的，甲方有权解除合同，乙方应退还已收取的全部款项并赔偿甲方由此造成的损失。</w:t>
      </w:r>
    </w:p>
    <w:p w14:paraId="78464AE9">
      <w:pPr>
        <w:pStyle w:val="11"/>
        <w:keepNext w:val="0"/>
        <w:keepLines w:val="0"/>
        <w:widowControl/>
        <w:suppressLineNumbers w:val="0"/>
        <w:spacing w:line="26" w:lineRule="atLeast"/>
      </w:pPr>
      <w:r>
        <w:rPr>
          <w:rFonts w:hint="eastAsia" w:ascii="宋体" w:hAnsi="宋体" w:eastAsia="宋体" w:cs="宋体"/>
          <w:sz w:val="24"/>
          <w:szCs w:val="24"/>
        </w:rPr>
        <w:t>（二）乙方交付的成果不符合合同约定或甲方要求的，乙方应无偿整改；因整改导致逾期交付的，按本条第（一）款承担违约责任。</w:t>
      </w:r>
    </w:p>
    <w:p w14:paraId="629BCE6E">
      <w:pPr>
        <w:pStyle w:val="11"/>
        <w:keepNext w:val="0"/>
        <w:keepLines w:val="0"/>
        <w:widowControl/>
        <w:suppressLineNumbers w:val="0"/>
        <w:spacing w:line="26" w:lineRule="atLeast"/>
      </w:pPr>
      <w:r>
        <w:rPr>
          <w:rFonts w:hint="eastAsia" w:ascii="宋体" w:hAnsi="宋体" w:eastAsia="宋体" w:cs="宋体"/>
          <w:sz w:val="24"/>
          <w:szCs w:val="24"/>
        </w:rPr>
        <w:t>（三）甲方未按合同约定支付款项的，每逾期一日，应向乙方支付逾期付款金额0.5%的违约金。</w:t>
      </w:r>
    </w:p>
    <w:p w14:paraId="622F3A01">
      <w:pPr>
        <w:pStyle w:val="11"/>
        <w:keepNext w:val="0"/>
        <w:keepLines w:val="0"/>
        <w:widowControl/>
        <w:suppressLineNumbers w:val="0"/>
        <w:spacing w:line="26" w:lineRule="atLeast"/>
      </w:pPr>
      <w:r>
        <w:rPr>
          <w:rFonts w:hint="eastAsia" w:ascii="宋体" w:hAnsi="宋体" w:eastAsia="宋体" w:cs="宋体"/>
          <w:sz w:val="24"/>
          <w:szCs w:val="24"/>
        </w:rPr>
        <w:t>（四）因乙方原因给甲方造成损失的，乙方应赔偿甲方的实际损失。</w:t>
      </w:r>
    </w:p>
    <w:p w14:paraId="6B6CE242">
      <w:pPr>
        <w:pStyle w:val="4"/>
        <w:keepNext w:val="0"/>
        <w:keepLines w:val="0"/>
        <w:widowControl/>
        <w:suppressLineNumbers w:val="0"/>
        <w:spacing w:line="26" w:lineRule="atLeast"/>
      </w:pPr>
      <w:r>
        <w:t>第十条 合同变更与解除</w:t>
      </w:r>
    </w:p>
    <w:p w14:paraId="0288780C">
      <w:pPr>
        <w:pStyle w:val="11"/>
        <w:keepNext w:val="0"/>
        <w:keepLines w:val="0"/>
        <w:widowControl/>
        <w:suppressLineNumbers w:val="0"/>
        <w:spacing w:line="26" w:lineRule="atLeast"/>
      </w:pPr>
      <w:r>
        <w:rPr>
          <w:rFonts w:hint="eastAsia" w:ascii="宋体" w:hAnsi="宋体" w:eastAsia="宋体" w:cs="宋体"/>
          <w:sz w:val="24"/>
          <w:szCs w:val="24"/>
        </w:rPr>
        <w:t>（一）本合同履行过程中，如需变更合同内容，双方应协商一致并签订书面补充协议。</w:t>
      </w:r>
    </w:p>
    <w:p w14:paraId="44234082">
      <w:pPr>
        <w:pStyle w:val="11"/>
        <w:keepNext w:val="0"/>
        <w:keepLines w:val="0"/>
        <w:widowControl/>
        <w:suppressLineNumbers w:val="0"/>
        <w:spacing w:line="26" w:lineRule="atLeast"/>
      </w:pPr>
      <w:r>
        <w:rPr>
          <w:rFonts w:hint="eastAsia" w:ascii="宋体" w:hAnsi="宋体" w:eastAsia="宋体" w:cs="宋体"/>
          <w:sz w:val="24"/>
          <w:szCs w:val="24"/>
        </w:rPr>
        <w:t>（二）有下列情形之一的，甲方有权单方解除合同：</w:t>
      </w:r>
    </w:p>
    <w:p w14:paraId="7E13008A">
      <w:pPr>
        <w:pStyle w:val="11"/>
        <w:keepNext w:val="0"/>
        <w:keepLines w:val="0"/>
        <w:widowControl/>
        <w:suppressLineNumbers w:val="0"/>
        <w:spacing w:line="26" w:lineRule="atLeast"/>
      </w:pPr>
      <w:r>
        <w:rPr>
          <w:rFonts w:hint="eastAsia" w:ascii="宋体" w:hAnsi="宋体" w:eastAsia="宋体" w:cs="宋体"/>
          <w:sz w:val="24"/>
          <w:szCs w:val="24"/>
        </w:rPr>
        <w:t>1. 乙方严重违反合同约定，经甲方催告后仍未在合理期限内改正的；</w:t>
      </w:r>
    </w:p>
    <w:p w14:paraId="5A82EB08">
      <w:pPr>
        <w:pStyle w:val="11"/>
        <w:keepNext w:val="0"/>
        <w:keepLines w:val="0"/>
        <w:widowControl/>
        <w:suppressLineNumbers w:val="0"/>
        <w:spacing w:line="26" w:lineRule="atLeast"/>
      </w:pPr>
      <w:r>
        <w:rPr>
          <w:rFonts w:hint="eastAsia" w:ascii="宋体" w:hAnsi="宋体" w:eastAsia="宋体" w:cs="宋体"/>
          <w:sz w:val="24"/>
          <w:szCs w:val="24"/>
        </w:rPr>
        <w:t>2. 乙方存在弄虚作假行为的；</w:t>
      </w:r>
    </w:p>
    <w:p w14:paraId="087F1287">
      <w:pPr>
        <w:pStyle w:val="11"/>
        <w:keepNext w:val="0"/>
        <w:keepLines w:val="0"/>
        <w:widowControl/>
        <w:suppressLineNumbers w:val="0"/>
        <w:spacing w:line="26" w:lineRule="atLeast"/>
      </w:pPr>
      <w:r>
        <w:rPr>
          <w:rFonts w:hint="eastAsia" w:ascii="宋体" w:hAnsi="宋体" w:eastAsia="宋体" w:cs="宋体"/>
          <w:sz w:val="24"/>
          <w:szCs w:val="24"/>
        </w:rPr>
        <w:t>3. 因不可抗力或政策原因导致活动取消的。</w:t>
      </w:r>
    </w:p>
    <w:p w14:paraId="0E5B4BDC">
      <w:pPr>
        <w:pStyle w:val="4"/>
        <w:keepNext w:val="0"/>
        <w:keepLines w:val="0"/>
        <w:widowControl/>
        <w:suppressLineNumbers w:val="0"/>
        <w:spacing w:line="26" w:lineRule="atLeast"/>
      </w:pPr>
      <w:r>
        <w:t>第十一条 不可抗力</w:t>
      </w:r>
    </w:p>
    <w:p w14:paraId="1B1181E1">
      <w:pPr>
        <w:pStyle w:val="11"/>
        <w:keepNext w:val="0"/>
        <w:keepLines w:val="0"/>
        <w:widowControl/>
        <w:suppressLineNumbers w:val="0"/>
        <w:spacing w:line="26" w:lineRule="atLeast"/>
      </w:pPr>
      <w:r>
        <w:rPr>
          <w:rFonts w:hint="eastAsia" w:ascii="宋体" w:hAnsi="宋体" w:eastAsia="宋体" w:cs="宋体"/>
          <w:sz w:val="24"/>
          <w:szCs w:val="24"/>
        </w:rPr>
        <w:t>因不可抗力导致合同无法履行或不能完全履行的，双方均不承担违约责任。遭受不可抗力的一方应及时通知对方，并在合理期限内提供相关证明材料。</w:t>
      </w:r>
    </w:p>
    <w:p w14:paraId="147017BF">
      <w:pPr>
        <w:pStyle w:val="4"/>
        <w:keepNext w:val="0"/>
        <w:keepLines w:val="0"/>
        <w:widowControl/>
        <w:suppressLineNumbers w:val="0"/>
        <w:spacing w:line="26" w:lineRule="atLeast"/>
      </w:pPr>
      <w:r>
        <w:t>第十二条 争议解决</w:t>
      </w:r>
    </w:p>
    <w:p w14:paraId="4A580573">
      <w:pPr>
        <w:pStyle w:val="11"/>
        <w:keepNext w:val="0"/>
        <w:keepLines w:val="0"/>
        <w:widowControl/>
        <w:suppressLineNumbers w:val="0"/>
        <w:spacing w:line="26" w:lineRule="atLeast"/>
      </w:pPr>
      <w:r>
        <w:rPr>
          <w:rFonts w:hint="eastAsia" w:ascii="宋体" w:hAnsi="宋体" w:eastAsia="宋体" w:cs="宋体"/>
          <w:sz w:val="24"/>
          <w:szCs w:val="24"/>
        </w:rPr>
        <w:t>本合同履行过程中发生的争议，双方应友好协商解决；协商不成的，任何一方均可向甲方所在地有管辖权的人民法院提起诉讼。</w:t>
      </w:r>
    </w:p>
    <w:p w14:paraId="4624B3E9">
      <w:pPr>
        <w:pStyle w:val="4"/>
        <w:keepNext w:val="0"/>
        <w:keepLines w:val="0"/>
        <w:widowControl/>
        <w:suppressLineNumbers w:val="0"/>
        <w:spacing w:line="26" w:lineRule="atLeast"/>
      </w:pPr>
      <w:r>
        <w:t>第十三条 其他</w:t>
      </w:r>
    </w:p>
    <w:p w14:paraId="5CDA1B42">
      <w:pPr>
        <w:pStyle w:val="11"/>
        <w:keepNext w:val="0"/>
        <w:keepLines w:val="0"/>
        <w:widowControl/>
        <w:suppressLineNumbers w:val="0"/>
        <w:spacing w:line="26" w:lineRule="atLeast"/>
      </w:pPr>
      <w:r>
        <w:rPr>
          <w:rFonts w:hint="eastAsia" w:ascii="宋体" w:hAnsi="宋体" w:eastAsia="宋体" w:cs="宋体"/>
          <w:sz w:val="24"/>
          <w:szCs w:val="24"/>
        </w:rPr>
        <w:t>（一）本合同自双方签字盖章之日起生效。</w:t>
      </w:r>
    </w:p>
    <w:p w14:paraId="59FF156C">
      <w:pPr>
        <w:pStyle w:val="11"/>
        <w:keepNext w:val="0"/>
        <w:keepLines w:val="0"/>
        <w:widowControl/>
        <w:suppressLineNumbers w:val="0"/>
        <w:spacing w:line="26" w:lineRule="atLeast"/>
      </w:pPr>
      <w:r>
        <w:rPr>
          <w:rFonts w:hint="eastAsia" w:ascii="宋体" w:hAnsi="宋体" w:eastAsia="宋体" w:cs="宋体"/>
          <w:sz w:val="24"/>
          <w:szCs w:val="24"/>
        </w:rPr>
        <w:t>（二）本合同一式肆份，甲乙双方各执贰份，具有同等法律效力。</w:t>
      </w:r>
    </w:p>
    <w:p w14:paraId="6CF0CDAB">
      <w:pPr>
        <w:pStyle w:val="11"/>
        <w:keepNext w:val="0"/>
        <w:keepLines w:val="0"/>
        <w:widowControl/>
        <w:suppressLineNumbers w:val="0"/>
        <w:spacing w:line="26" w:lineRule="atLeast"/>
      </w:pPr>
      <w:r>
        <w:rPr>
          <w:rFonts w:hint="eastAsia" w:ascii="宋体" w:hAnsi="宋体" w:eastAsia="宋体" w:cs="宋体"/>
          <w:sz w:val="24"/>
          <w:szCs w:val="24"/>
        </w:rPr>
        <w:t>（三）本合同未尽事宜，由双方协商解决，并可签订补充协议，补充协议与本合同具有同等法律效力。</w:t>
      </w:r>
    </w:p>
    <w:p w14:paraId="3CA0C821">
      <w:pPr>
        <w:pStyle w:val="11"/>
        <w:keepNext w:val="0"/>
        <w:keepLines w:val="0"/>
        <w:widowControl/>
        <w:suppressLineNumbers w:val="0"/>
        <w:spacing w:line="26" w:lineRule="atLeast"/>
      </w:pPr>
      <w:r>
        <w:rPr>
          <w:rFonts w:hint="eastAsia" w:ascii="宋体" w:hAnsi="宋体" w:eastAsia="宋体" w:cs="宋体"/>
          <w:sz w:val="24"/>
          <w:szCs w:val="24"/>
        </w:rPr>
        <w:t>（四）本合同附件包括：乙方报价明细清单、验收确认书格式等，附件为本合同不可分割的组成部分。</w:t>
      </w:r>
    </w:p>
    <w:p w14:paraId="4DC4F9DD">
      <w:pPr>
        <w:pStyle w:val="11"/>
        <w:keepNext w:val="0"/>
        <w:keepLines w:val="0"/>
        <w:widowControl/>
        <w:suppressLineNumbers w:val="0"/>
        <w:spacing w:line="26" w:lineRule="atLeast"/>
      </w:pPr>
      <w:r>
        <w:rPr>
          <w:rFonts w:hint="eastAsia" w:ascii="宋体" w:hAnsi="宋体" w:eastAsia="宋体" w:cs="宋体"/>
          <w:sz w:val="24"/>
          <w:szCs w:val="24"/>
        </w:rPr>
        <w:t>（以下无正文，为签字盖章页）</w:t>
      </w:r>
    </w:p>
    <w:p w14:paraId="05675841">
      <w:pPr>
        <w:pStyle w:val="11"/>
        <w:keepNext w:val="0"/>
        <w:keepLines w:val="0"/>
        <w:widowControl/>
        <w:suppressLineNumbers w:val="0"/>
        <w:spacing w:line="26" w:lineRule="atLeast"/>
      </w:pPr>
      <w:r>
        <w:rPr>
          <w:rFonts w:hint="eastAsia" w:ascii="宋体" w:hAnsi="宋体" w:eastAsia="宋体" w:cs="宋体"/>
          <w:sz w:val="24"/>
          <w:szCs w:val="24"/>
        </w:rPr>
        <w:t>甲方（盖章）：安徽省消费者权益保护委员会秘书处</w:t>
      </w:r>
    </w:p>
    <w:p w14:paraId="61D53A23">
      <w:pPr>
        <w:pStyle w:val="11"/>
        <w:keepNext w:val="0"/>
        <w:keepLines w:val="0"/>
        <w:widowControl/>
        <w:suppressLineNumbers w:val="0"/>
        <w:spacing w:line="26" w:lineRule="atLeast"/>
      </w:pPr>
      <w:r>
        <w:rPr>
          <w:rFonts w:hint="eastAsia" w:ascii="宋体" w:hAnsi="宋体" w:eastAsia="宋体" w:cs="宋体"/>
          <w:sz w:val="24"/>
          <w:szCs w:val="24"/>
        </w:rPr>
        <w:t>法定代表人/授权代表（签字）：</w:t>
      </w:r>
    </w:p>
    <w:p w14:paraId="52CD11BD">
      <w:pPr>
        <w:pStyle w:val="11"/>
        <w:keepNext w:val="0"/>
        <w:keepLines w:val="0"/>
        <w:widowControl/>
        <w:suppressLineNumbers w:val="0"/>
        <w:spacing w:line="26" w:lineRule="atLeast"/>
      </w:pPr>
      <w:r>
        <w:rPr>
          <w:rFonts w:hint="eastAsia" w:ascii="宋体" w:hAnsi="宋体" w:eastAsia="宋体" w:cs="宋体"/>
          <w:sz w:val="24"/>
          <w:szCs w:val="24"/>
        </w:rPr>
        <w:t>签订日期：　　年　　月　　日</w:t>
      </w:r>
    </w:p>
    <w:p w14:paraId="2F368C12">
      <w:pPr>
        <w:pStyle w:val="11"/>
        <w:keepNext w:val="0"/>
        <w:keepLines w:val="0"/>
        <w:widowControl/>
        <w:suppressLineNumbers w:val="0"/>
        <w:spacing w:line="26" w:lineRule="atLeast"/>
      </w:pPr>
      <w:r>
        <w:rPr>
          <w:rFonts w:hint="eastAsia" w:ascii="宋体" w:hAnsi="宋体" w:eastAsia="宋体" w:cs="宋体"/>
          <w:sz w:val="24"/>
          <w:szCs w:val="24"/>
        </w:rPr>
        <w:t>乙方（盖章）：＿＿＿＿＿＿＿＿＿＿＿＿</w:t>
      </w:r>
    </w:p>
    <w:p w14:paraId="02E0F2F3">
      <w:pPr>
        <w:pStyle w:val="11"/>
        <w:keepNext w:val="0"/>
        <w:keepLines w:val="0"/>
        <w:widowControl/>
        <w:suppressLineNumbers w:val="0"/>
        <w:spacing w:line="26" w:lineRule="atLeast"/>
      </w:pPr>
      <w:r>
        <w:rPr>
          <w:rFonts w:hint="eastAsia" w:ascii="宋体" w:hAnsi="宋体" w:eastAsia="宋体" w:cs="宋体"/>
          <w:sz w:val="24"/>
          <w:szCs w:val="24"/>
        </w:rPr>
        <w:t>法定代表人/授权代表（签字）：</w:t>
      </w:r>
    </w:p>
    <w:p w14:paraId="204AEFAF">
      <w:pPr>
        <w:pStyle w:val="11"/>
        <w:keepNext w:val="0"/>
        <w:keepLines w:val="0"/>
        <w:widowControl/>
        <w:suppressLineNumbers w:val="0"/>
        <w:spacing w:line="26" w:lineRule="atLeast"/>
      </w:pPr>
      <w:r>
        <w:rPr>
          <w:rFonts w:hint="eastAsia" w:ascii="宋体" w:hAnsi="宋体" w:eastAsia="宋体" w:cs="宋体"/>
          <w:sz w:val="24"/>
          <w:szCs w:val="24"/>
        </w:rPr>
        <w:t>签订日期：　　年　　月　　日</w:t>
      </w:r>
    </w:p>
    <w:sectPr>
      <w:footerReference r:id="rId3" w:type="default"/>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29D9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24216">
                          <w:pPr>
                            <w:pStyle w:val="8"/>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724216">
                    <w:pPr>
                      <w:pStyle w:val="8"/>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FFE4FD"/>
    <w:rsid w:val="4EB5071F"/>
    <w:rsid w:val="6D8F308C"/>
    <w:rsid w:val="7BF36CEC"/>
    <w:rsid w:val="7FFC349F"/>
    <w:rsid w:val="BBF7D44E"/>
    <w:rsid w:val="D17F26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center"/>
    </w:pPr>
    <w:rPr>
      <w:rFonts w:hint="eastAsia" w:ascii="宋体" w:hAnsi="宋体" w:eastAsia="宋体" w:cs="宋体"/>
      <w:b/>
      <w:kern w:val="44"/>
      <w:sz w:val="36"/>
      <w:szCs w:val="36"/>
      <w:lang w:val="en-US" w:eastAsia="zh-CN" w:bidi="ar"/>
    </w:rPr>
  </w:style>
  <w:style w:type="paragraph" w:styleId="3">
    <w:name w:val="heading 2"/>
    <w:basedOn w:val="1"/>
    <w:next w:val="1"/>
    <w:semiHidden/>
    <w:unhideWhenUsed/>
    <w:qFormat/>
    <w:uiPriority w:val="0"/>
    <w:pPr>
      <w:spacing w:before="270" w:beforeAutospacing="0" w:after="0" w:afterAutospacing="1"/>
      <w:jc w:val="left"/>
    </w:pPr>
    <w:rPr>
      <w:rFonts w:hint="eastAsia" w:ascii="宋体" w:hAnsi="宋体" w:eastAsia="宋体" w:cs="宋体"/>
      <w:b/>
      <w:kern w:val="0"/>
      <w:sz w:val="28"/>
      <w:szCs w:val="28"/>
      <w:lang w:val="en-US" w:eastAsia="zh-CN" w:bidi="ar"/>
    </w:rPr>
  </w:style>
  <w:style w:type="paragraph" w:styleId="4">
    <w:name w:val="heading 3"/>
    <w:basedOn w:val="1"/>
    <w:next w:val="1"/>
    <w:semiHidden/>
    <w:unhideWhenUsed/>
    <w:qFormat/>
    <w:uiPriority w:val="0"/>
    <w:pPr>
      <w:spacing w:before="180" w:beforeAutospacing="0" w:after="0" w:afterAutospacing="1"/>
      <w:jc w:val="left"/>
    </w:pPr>
    <w:rPr>
      <w:rFonts w:hint="eastAsia" w:ascii="宋体" w:hAnsi="宋体" w:eastAsia="宋体" w:cs="宋体"/>
      <w:b/>
      <w:kern w:val="0"/>
      <w:sz w:val="24"/>
      <w:szCs w:val="24"/>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90" w:beforeAutospacing="0" w:after="90" w:afterAutospacing="0"/>
      <w:ind w:left="0" w:right="0" w:firstLine="420"/>
      <w:jc w:val="left"/>
    </w:pPr>
    <w:rPr>
      <w:kern w:val="0"/>
      <w:sz w:val="24"/>
      <w:lang w:val="en-US" w:eastAsia="zh-CN" w:bidi="ar"/>
    </w:rPr>
  </w:style>
  <w:style w:type="paragraph" w:customStyle="1" w:styleId="14">
    <w:name w:val="small"/>
    <w:basedOn w:val="1"/>
    <w:qFormat/>
    <w:uiPriority w:val="0"/>
    <w:pPr>
      <w:jc w:val="left"/>
    </w:pPr>
    <w:rPr>
      <w:kern w:val="0"/>
      <w:sz w:val="21"/>
      <w:szCs w:val="21"/>
      <w:lang w:val="en-US" w:eastAsia="zh-CN" w:bidi="ar"/>
    </w:rPr>
  </w:style>
  <w:style w:type="paragraph" w:customStyle="1" w:styleId="15">
    <w:name w:val="center"/>
    <w:basedOn w:val="1"/>
    <w:qFormat/>
    <w:uiPriority w:val="0"/>
    <w:pPr>
      <w:jc w:val="center"/>
    </w:pPr>
    <w:rPr>
      <w:kern w:val="0"/>
      <w:lang w:val="en-US" w:eastAsia="zh-CN" w:bidi="ar"/>
    </w:rPr>
  </w:style>
  <w:style w:type="paragraph" w:customStyle="1" w:styleId="16">
    <w:name w:val="noindent"/>
    <w:basedOn w:val="1"/>
    <w:qFormat/>
    <w:uiPriority w:val="0"/>
    <w:pPr>
      <w:ind w:firstLine="0"/>
      <w:jc w:val="left"/>
    </w:pPr>
    <w:rPr>
      <w:kern w:val="0"/>
      <w:lang w:val="en-US" w:eastAsia="zh-CN" w:bidi="ar"/>
    </w:rPr>
  </w:style>
  <w:style w:type="paragraph" w:customStyle="1" w:styleId="17">
    <w:name w:val="right"/>
    <w:basedOn w:val="1"/>
    <w:qFormat/>
    <w:uiPriority w:val="0"/>
    <w:pPr>
      <w:jc w:val="right"/>
    </w:pPr>
    <w:rPr>
      <w:kern w:val="0"/>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TotalTime>15</TotalTime>
  <ScaleCrop>false</ScaleCrop>
  <LinksUpToDate>false</LinksUpToDate>
  <Application>WPS Office_12.8.2.18205_F1E327BC-269C-435d-A152-05C5408002CA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2026-09-11T09:10:00Z</dcterms:created>
  <dc:creator>LiuXu</dc:creator>
  <cp:lastModifiedBy>张  鸿</cp:lastModifiedBy>
  <cp:lastPrinted>2026-09-10T18:07:00Z</cp:lastPrinted>
  <dcterms:modified xsi:type="dcterms:W3CDTF">2026-09-14T00:14:33Z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8D1DB4E695E846F492F68709423DD665_12</vt:lpwstr>
  </property>
</Properties>
</file>